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D63B" w14:textId="40212878" w:rsidR="000C3A3C" w:rsidRPr="00DA7F62" w:rsidRDefault="000C3A3C" w:rsidP="00414FCB">
      <w:pPr>
        <w:ind w:left="-851" w:right="-766"/>
        <w:jc w:val="center"/>
        <w:rPr>
          <w:rFonts w:asciiTheme="majorBidi" w:hAnsiTheme="majorBidi" w:cstheme="majorBidi"/>
          <w:bCs/>
          <w:color w:val="1D2228"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Р</w:t>
      </w:r>
      <w:r w:rsidR="00FF231F" w:rsidRPr="00FF231F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 xml:space="preserve">екомендации по уходу </w:t>
      </w:r>
      <w:r w:rsidR="003277DE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за</w:t>
      </w:r>
      <w:r w:rsidR="00FF231F" w:rsidRPr="009C06B2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 xml:space="preserve"> полны</w:t>
      </w:r>
      <w:r w:rsidR="003277DE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ми</w:t>
      </w:r>
      <w:r w:rsidRPr="009C06B2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 xml:space="preserve"> съемны</w:t>
      </w:r>
      <w:r w:rsidR="003277DE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ми</w:t>
      </w:r>
      <w:r w:rsidR="00173063" w:rsidRPr="009C06B2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 xml:space="preserve"> </w:t>
      </w:r>
      <w:r w:rsidR="00FF231F" w:rsidRPr="009C06B2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зубны</w:t>
      </w:r>
      <w:r w:rsidR="003277DE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ми</w:t>
      </w:r>
      <w:r w:rsidR="00FF231F" w:rsidRPr="009C06B2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 xml:space="preserve"> протез</w:t>
      </w:r>
      <w:r w:rsidR="003277DE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ами</w:t>
      </w:r>
    </w:p>
    <w:p w14:paraId="0FA6FD81" w14:textId="08A3B4BD" w:rsidR="00570EBD" w:rsidRDefault="000C3A3C" w:rsidP="00414FCB">
      <w:pPr>
        <w:ind w:left="-851" w:right="-766"/>
        <w:jc w:val="center"/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П</w:t>
      </w:r>
      <w:r w:rsidR="00FF231F" w:rsidRPr="00FF231F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убликация Американско</w:t>
      </w:r>
      <w:r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й</w:t>
      </w:r>
      <w:r w:rsidR="00FF231F" w:rsidRPr="00FF231F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 xml:space="preserve"> колле</w:t>
      </w:r>
      <w:r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гии стоматологов-</w:t>
      </w:r>
      <w:r w:rsidR="00FF231F" w:rsidRPr="00FF231F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ортопедов</w:t>
      </w:r>
    </w:p>
    <w:p w14:paraId="3463C850" w14:textId="517836E7" w:rsidR="00FF231F" w:rsidRPr="00F25642" w:rsidRDefault="00FF231F" w:rsidP="000D49B8">
      <w:pPr>
        <w:ind w:left="-851" w:right="-766" w:firstLine="851"/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</w:pPr>
      <w:r w:rsidRPr="00F25642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Введение</w:t>
      </w:r>
    </w:p>
    <w:p w14:paraId="35937E4A" w14:textId="263912D0" w:rsidR="00D91FA3" w:rsidRDefault="00747654" w:rsidP="000D49B8">
      <w:pPr>
        <w:ind w:left="-851" w:right="-766" w:firstLine="851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Согласно статистике</w:t>
      </w:r>
      <w:r w:rsidR="00D26CE8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от </w:t>
      </w:r>
      <w:r w:rsidR="00FF231F"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7%</w:t>
      </w:r>
      <w:r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</w:t>
      </w:r>
      <w:r w:rsidR="00D26CE8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до</w:t>
      </w:r>
      <w:r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</w:t>
      </w:r>
      <w:r w:rsidR="00FF231F"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69% взрослого населения во всем мире страдают полной адентией, которая определяется как потеря всех постоянных зубов [1</w:t>
      </w:r>
      <w:r w:rsidR="00FA2A50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*</w:t>
      </w:r>
      <w:r w:rsidR="00FF231F"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]. Кроме того, 26% населения США в возрасте от 65 до 74 лет не имеют зубов, а низкий уровень доходов и образов</w:t>
      </w:r>
      <w:r w:rsidR="00A37C6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ания </w:t>
      </w:r>
      <w:r w:rsidR="00FA2A50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сильнее коррелируют</w:t>
      </w:r>
      <w:r w:rsidR="00FF231F"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с потерей зубов [2-4</w:t>
      </w:r>
      <w:r w:rsidR="00FA2A50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*</w:t>
      </w:r>
      <w:r w:rsidR="00FF231F"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]. В то время как </w:t>
      </w:r>
      <w:r w:rsidR="00FA2A50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количество пациентов с полной адентией в</w:t>
      </w:r>
      <w:r w:rsidR="00FF231F"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Соединенных Штатах продолжает снижаться (примерно на 6% </w:t>
      </w:r>
      <w:r w:rsidR="00D92FB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за</w:t>
      </w:r>
      <w:r w:rsidR="00FF231F"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период с 1988 по 2000 год</w:t>
      </w:r>
      <w:r w:rsidR="00D92FB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)</w:t>
      </w:r>
      <w:r w:rsidR="00FF231F"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[5</w:t>
      </w:r>
      <w:r w:rsidR="00D92FB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*</w:t>
      </w:r>
      <w:r w:rsidR="00FF231F"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], продолжающийся рост </w:t>
      </w:r>
      <w:r w:rsidR="00D92FB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населения </w:t>
      </w:r>
      <w:r w:rsidR="00FF231F"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убедительно свидетельствует о том, что уровень </w:t>
      </w:r>
      <w:r w:rsidR="00D92FBA" w:rsidRPr="000D49B8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адентии</w:t>
      </w:r>
      <w:r w:rsidR="000D49B8" w:rsidRPr="000D49B8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</w:t>
      </w:r>
      <w:r w:rsidR="00FF231F" w:rsidRPr="000D49B8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останется</w:t>
      </w:r>
      <w:r w:rsidR="00FF231F"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постоянным или увеличится в течение следующих нескольких десятилетий [6</w:t>
      </w:r>
      <w:r w:rsidR="0074767F" w:rsidRPr="000D49B8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*</w:t>
      </w:r>
      <w:r w:rsidR="00FF231F" w:rsidRPr="000D49B8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].</w:t>
      </w:r>
    </w:p>
    <w:p w14:paraId="0AB6708E" w14:textId="31D20153" w:rsidR="00EA7F0E" w:rsidRDefault="00350A0A" w:rsidP="000D49B8">
      <w:pPr>
        <w:ind w:left="-851" w:right="-766" w:firstLine="851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</w:pPr>
      <w:r w:rsidRPr="00350A0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О</w:t>
      </w:r>
      <w:r w:rsidR="00BA3686" w:rsidRPr="00350A0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днако</w:t>
      </w:r>
      <w:r w:rsidR="00EA7F0E" w:rsidRPr="00350A0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, несмотря на растущую потребность и ожидаемый спрос на услуги по полному протезированию, существует мало опубликованных руководств по ежедневному и долгосрочному уходу за полными съемными зубными протезами.</w:t>
      </w:r>
    </w:p>
    <w:p w14:paraId="5155DEBD" w14:textId="66040FEA" w:rsidR="00B0061A" w:rsidRPr="00B0061A" w:rsidRDefault="00B0061A" w:rsidP="000D49B8">
      <w:pPr>
        <w:ind w:left="-851" w:right="-766" w:firstLine="851"/>
        <w:jc w:val="both"/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</w:pPr>
      <w:r w:rsidRPr="00B0061A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Цель</w:t>
      </w:r>
    </w:p>
    <w:p w14:paraId="44E36D6F" w14:textId="1EA50F0F" w:rsidR="00B0061A" w:rsidRPr="009066DF" w:rsidRDefault="009066DF" w:rsidP="009066DF">
      <w:pPr>
        <w:ind w:left="-851" w:right="-766" w:firstLine="851"/>
        <w:jc w:val="both"/>
        <w:rPr>
          <w:rFonts w:asciiTheme="majorBidi" w:hAnsiTheme="majorBidi" w:cstheme="majorBidi"/>
          <w:color w:val="1D2228"/>
          <w:sz w:val="24"/>
          <w:szCs w:val="24"/>
          <w:u w:val="single"/>
          <w:shd w:val="clear" w:color="auto" w:fill="FFFFFF"/>
          <w:lang w:val="ru-RU"/>
        </w:rPr>
      </w:pPr>
      <w:r w:rsidRPr="009066D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Сформулировать единые научно обоснованные рекомендации по уходу за</w:t>
      </w:r>
      <w:r w:rsidR="00F935C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полными</w:t>
      </w:r>
      <w:r w:rsidRPr="009066D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съемными зубными протезами.</w:t>
      </w:r>
    </w:p>
    <w:p w14:paraId="600261C3" w14:textId="011C7734" w:rsidR="00FF231F" w:rsidRPr="00F25642" w:rsidRDefault="00FF231F" w:rsidP="0039120F">
      <w:pPr>
        <w:ind w:left="-851" w:right="-766" w:firstLine="851"/>
        <w:jc w:val="both"/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</w:pPr>
      <w:r w:rsidRPr="00F25642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/>
        </w:rPr>
        <w:t>Материалы и методы</w:t>
      </w:r>
    </w:p>
    <w:p w14:paraId="3C15B878" w14:textId="28C4A1E2" w:rsidR="00FF231F" w:rsidRDefault="00FF231F" w:rsidP="0039120F">
      <w:pPr>
        <w:ind w:left="-851" w:right="-766" w:firstLine="851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</w:pPr>
      <w:r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В 2009 году Американск</w:t>
      </w:r>
      <w:r w:rsidR="004C6A6B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ая</w:t>
      </w:r>
      <w:r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колле</w:t>
      </w:r>
      <w:r w:rsidR="004C6A6B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гия стоматологов-</w:t>
      </w:r>
      <w:r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ортопедов (ACP) сформиро</w:t>
      </w:r>
      <w:r w:rsidRPr="004C6A6B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вал</w:t>
      </w:r>
      <w:r w:rsidR="00BB4358" w:rsidRPr="004C6A6B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а</w:t>
      </w:r>
      <w:r w:rsidRPr="004C6A6B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рабочую </w:t>
      </w:r>
      <w:r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группу для разработки научно обосн</w:t>
      </w:r>
      <w:r w:rsidR="00A37C6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ованных рекомендаций для пациентов по уходу за полными</w:t>
      </w:r>
      <w:r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</w:t>
      </w:r>
      <w:r w:rsidR="00A37C6D" w:rsidRPr="00803D67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съемными</w:t>
      </w:r>
      <w:r w:rsidR="00B53293" w:rsidRPr="00803D67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</w:t>
      </w:r>
      <w:r w:rsidR="00A37C6D" w:rsidRPr="00803D67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зубными</w:t>
      </w:r>
      <w:r w:rsidR="00A37C6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 протезами</w:t>
      </w:r>
      <w:r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. В рабочую группу вошли члены ACP, Академии общей стоматологии, Совета по научным вопросам Американской стоматологической ассоциации (ADA), Американской ассоциации стоматологов-гигиенистов, Национальной ассоциации стоматологических лабораторий</w:t>
      </w:r>
      <w:r w:rsidR="00803D67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 xml:space="preserve">. </w:t>
      </w:r>
      <w:r w:rsidRPr="00FF231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Процесс рецензирования включал оценку более 300 тезисов и отбор более 100 статей, соответствующих критериям включения в этот обзор. Целевая группа провела обзор литературы и сформулировала 15 научно обоснованных рекомендаци</w:t>
      </w:r>
      <w:r w:rsidR="00CD2D1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/>
        </w:rPr>
        <w:t>й по уходу за зубными протезами.</w:t>
      </w:r>
    </w:p>
    <w:p w14:paraId="39DDC431" w14:textId="2792FA87" w:rsidR="00F25642" w:rsidRPr="00F25642" w:rsidRDefault="00F25642" w:rsidP="00CB3B04">
      <w:pPr>
        <w:ind w:left="-851" w:right="-766" w:firstLine="851"/>
        <w:jc w:val="both"/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 w:bidi="ar-SY"/>
        </w:rPr>
      </w:pPr>
      <w:r w:rsidRPr="00F25642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 w:bidi="ar-SY"/>
        </w:rPr>
        <w:t>Результаты</w:t>
      </w:r>
    </w:p>
    <w:p w14:paraId="5DF935DB" w14:textId="7F908695" w:rsidR="00B23289" w:rsidRPr="00B23289" w:rsidRDefault="00B23289" w:rsidP="00CB3B04">
      <w:pPr>
        <w:ind w:left="-851" w:right="-766" w:firstLine="851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Ос</w:t>
      </w:r>
      <w:r w:rsidR="00F64D1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новываясь на имеющихся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доказательствах, ниже представлены рекомендации по уходу</w:t>
      </w:r>
      <w:r w:rsidR="003F644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за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зубны</w:t>
      </w:r>
      <w:r w:rsidR="003F644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ми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протез</w:t>
      </w:r>
      <w:r w:rsidR="003F644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ами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:</w:t>
      </w:r>
    </w:p>
    <w:p w14:paraId="3C940593" w14:textId="1B58A967" w:rsidR="00B23289" w:rsidRPr="00B23289" w:rsidRDefault="00B23289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1. Тщательное ежедневное удаление бактериальной биопленки, присутствующей в полости рта и на полных зубных протезах, имеет первостепенное значение для </w:t>
      </w:r>
      <w:r w:rsidRP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минимизации </w:t>
      </w:r>
      <w:r w:rsidR="00767945" w:rsidRP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протезного </w:t>
      </w:r>
      <w:r w:rsidRP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стоматита</w:t>
      </w:r>
      <w:r w:rsidR="00A82D85" w:rsidRP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и для улучшения здоровья полости рта и общего состояния.</w:t>
      </w:r>
    </w:p>
    <w:p w14:paraId="71F967D3" w14:textId="77777777" w:rsidR="006B7BE4" w:rsidRDefault="00B23289" w:rsidP="006B7BE4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2. Чтобы снизить уровень</w:t>
      </w:r>
      <w:r w:rsidR="00E33F3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образования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биопленки и потенциально вредных бактерий и грибков, пациенты, носящие зубные протезы, должны</w:t>
      </w:r>
      <w:r w:rsidR="00E33F3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выполнить следующие рекомендации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:</w:t>
      </w:r>
    </w:p>
    <w:p w14:paraId="36057239" w14:textId="2A61597D" w:rsidR="00B23289" w:rsidRPr="00FC1220" w:rsidRDefault="006B7BE4" w:rsidP="006B7BE4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А. </w:t>
      </w:r>
      <w:r w:rsid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ротезы следует очищать ежедневно, </w:t>
      </w:r>
      <w:r w:rsidR="00FC1220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погружая их в раствор специального очищающего средства;</w:t>
      </w:r>
    </w:p>
    <w:p w14:paraId="59FA13D9" w14:textId="77777777" w:rsidR="00E01779" w:rsidRDefault="006B7BE4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Б.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о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чищающие средства для протезов следует использовать для чистки протезов</w:t>
      </w:r>
      <w:r w:rsidR="001370D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только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вне </w:t>
      </w:r>
      <w:r w:rsidR="001370D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полости 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рта</w:t>
      </w:r>
      <w:r w:rsidR="00625D6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;</w:t>
      </w:r>
    </w:p>
    <w:p w14:paraId="1C1003F5" w14:textId="2B4A3C5A" w:rsidR="00B23289" w:rsidRPr="00B23289" w:rsidRDefault="006B7BE4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В.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з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убные протезы всегда следует тщательно промывать после замачивания и чистить их </w:t>
      </w:r>
      <w:r w:rsidR="00625D6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о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чищ</w:t>
      </w:r>
      <w:r w:rsidR="00625D6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ающими 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растворами перед повторн</w:t>
      </w:r>
      <w:r w:rsidR="00625D6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ым помещением 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в ​​полость рта. </w:t>
      </w:r>
      <w:r w:rsidR="00A82D85" w:rsidRP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</w:t>
      </w:r>
      <w:r w:rsidR="009F6910" w:rsidRP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еобходимо следовать</w:t>
      </w:r>
      <w:r w:rsid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инструкциям </w:t>
      </w:r>
      <w:r w:rsidR="00BE7E87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производителей 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по использованию</w:t>
      </w:r>
      <w:r w:rsidR="00A82D8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BE7E87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средств для очищения зубных протезов</w:t>
      </w:r>
      <w:r w:rsidR="00B23289"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.</w:t>
      </w:r>
    </w:p>
    <w:p w14:paraId="70717E34" w14:textId="0353F381" w:rsidR="004A1CEE" w:rsidRPr="009F576A" w:rsidRDefault="00B23289" w:rsidP="00D95D90">
      <w:pPr>
        <w:pStyle w:val="a5"/>
        <w:ind w:left="-851" w:right="-766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2CD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lastRenderedPageBreak/>
        <w:t xml:space="preserve">3. </w:t>
      </w:r>
      <w:r w:rsidR="004A1CEE" w:rsidRPr="00FD2CD0">
        <w:rPr>
          <w:rFonts w:ascii="Times New Roman" w:hAnsi="Times New Roman" w:cs="Times New Roman"/>
          <w:sz w:val="24"/>
          <w:szCs w:val="24"/>
          <w:lang w:val="ru-RU"/>
        </w:rPr>
        <w:t>Несмотря на то, что существует недостаточно доказательств для обоснования этой рекомендации, пациенту следует ежегодно посещать стоматолога для профессиональной чистки протезов, что предположительно помогает минимизировать накопление биоп</w:t>
      </w:r>
      <w:r w:rsidR="004A1CEE" w:rsidRPr="00E4450C">
        <w:rPr>
          <w:rFonts w:ascii="Times New Roman" w:hAnsi="Times New Roman" w:cs="Times New Roman"/>
          <w:sz w:val="24"/>
          <w:szCs w:val="24"/>
          <w:lang w:val="ru-RU"/>
        </w:rPr>
        <w:t>лён</w:t>
      </w:r>
      <w:r w:rsidR="004A1CEE" w:rsidRPr="00FD2CD0">
        <w:rPr>
          <w:rFonts w:ascii="Times New Roman" w:hAnsi="Times New Roman" w:cs="Times New Roman"/>
          <w:sz w:val="24"/>
          <w:szCs w:val="24"/>
          <w:lang w:val="ru-RU"/>
        </w:rPr>
        <w:t>ки с течением времени.</w:t>
      </w:r>
    </w:p>
    <w:p w14:paraId="7B4785CD" w14:textId="7C96BE66" w:rsidR="00B23289" w:rsidRPr="00B23289" w:rsidRDefault="00B23289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4.</w:t>
      </w:r>
      <w:r w:rsidR="0020011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Протезы ни в коем случае нельзя опускать в кипящую воду.</w:t>
      </w:r>
    </w:p>
    <w:p w14:paraId="01E51332" w14:textId="14C3B8CC" w:rsidR="00B23289" w:rsidRPr="00B23289" w:rsidRDefault="00B23289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5.</w:t>
      </w:r>
      <w:r w:rsidR="0020011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Протезы нельзя замачивать в отбеливателе из гипохлорита натрия или в продуктах, содержащих гипохлорит натрия, на время, превышающее 10 минут. </w:t>
      </w:r>
      <w:r w:rsidR="0009022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Погружение 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зубных протезов в раствор</w:t>
      </w:r>
      <w:r w:rsidR="0009022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ы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гипохлорита натрия на период более 10 минут может повредить протезы.</w:t>
      </w:r>
    </w:p>
    <w:p w14:paraId="059901F1" w14:textId="3D2F3016" w:rsidR="00B23289" w:rsidRPr="0098424C" w:rsidRDefault="00B23289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6. </w:t>
      </w:r>
      <w:r w:rsidR="00CD246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Чтобы избежать </w:t>
      </w:r>
      <w:r w:rsidR="00475ACB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деформации п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ротезы после очистки следует хранить погруженными в воду, </w:t>
      </w:r>
      <w:r w:rsidRPr="0098424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если</w:t>
      </w:r>
      <w:r w:rsidR="00475ACB" w:rsidRPr="0098424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они не используются</w:t>
      </w:r>
      <w:r w:rsidRPr="0098424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.</w:t>
      </w:r>
    </w:p>
    <w:p w14:paraId="52E7FEC3" w14:textId="77777777" w:rsidR="0078730F" w:rsidRDefault="00B23289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98424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7. Адгезив</w:t>
      </w:r>
      <w:r w:rsidR="005D76BD" w:rsidRPr="0098424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ные средства </w:t>
      </w:r>
      <w:r w:rsidRPr="0098424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для зубных протезов при правильном использовании могут улучшить удержание и стабильность зубных протезов и помочь предотвратить скопление частиц пищи под зубными протезами, даже </w:t>
      </w:r>
      <w:r w:rsidR="0078730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при использовании хорошо припасованных съемных протезов.</w:t>
      </w:r>
    </w:p>
    <w:p w14:paraId="64354883" w14:textId="4FA17A4C" w:rsidR="00B23289" w:rsidRDefault="00B23289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8. </w:t>
      </w:r>
      <w:r w:rsidR="0062493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Результаты и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сследовани</w:t>
      </w:r>
      <w:r w:rsidR="0062493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я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качества жизни</w:t>
      </w:r>
      <w:r w:rsid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88</w:t>
      </w:r>
      <w:r w:rsidR="0062493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пациентов</w:t>
      </w:r>
      <w:r w:rsid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показали, что адгезив</w:t>
      </w:r>
      <w:r w:rsidR="0062493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ные средства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для</w:t>
      </w:r>
      <w:r w:rsidR="0062493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фиксации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зубных протезов могут улучшить восприятие пользователем протезов в отношении удержания, стабильности и</w:t>
      </w:r>
      <w:r w:rsidR="00513471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улучшения </w:t>
      </w:r>
      <w:r w:rsidRPr="00B2328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качества жизни</w:t>
      </w:r>
      <w:r w:rsidR="00953FD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.</w:t>
      </w:r>
    </w:p>
    <w:p w14:paraId="5994F2E8" w14:textId="1C69575F" w:rsidR="00877DB6" w:rsidRPr="00877DB6" w:rsidRDefault="00877DB6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9. Доказательства</w:t>
      </w:r>
      <w:r w:rsidR="00DA13CB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какого-либо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воздействия адгезив</w:t>
      </w:r>
      <w:r w:rsidR="00DA13CB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ных средств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для зубных протезов на ткани полости рта при</w:t>
      </w:r>
      <w:r w:rsidR="0082132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их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82132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использовании в течени</w:t>
      </w:r>
      <w:r w:rsidR="004C6F94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е</w:t>
      </w:r>
      <w:r w:rsidRPr="0082132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6 месяцев</w:t>
      </w:r>
      <w:r w:rsidR="00821329" w:rsidRPr="0082132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и</w:t>
      </w:r>
      <w:r w:rsidR="00821329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более</w:t>
      </w:r>
      <w:r w:rsidR="00C42ED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отсутствуют. Таким образом, нельзя рассматривать длительное использование адгезив</w:t>
      </w:r>
      <w:r w:rsidR="00DA13CB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ных средств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для зубных протезов без периодической оценки качества протеза и </w:t>
      </w:r>
      <w:r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состояния</w:t>
      </w:r>
      <w:r w:rsidR="004F06AA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C540E3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протезного лож</w:t>
      </w:r>
      <w:r w:rsidR="004F06AA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а</w:t>
      </w:r>
      <w:r w:rsidR="00C540E3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стоматологом</w:t>
      </w:r>
      <w:r w:rsidR="0075237B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-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ортопедом.</w:t>
      </w:r>
    </w:p>
    <w:p w14:paraId="209B135E" w14:textId="6524DE31" w:rsidR="00877DB6" w:rsidRDefault="00877DB6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10. Неправильное использование цинксодержащих адгезив</w:t>
      </w:r>
      <w:r w:rsidR="00B03F80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ных средств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для зубных протезов может иметь неблагоприятн</w:t>
      </w:r>
      <w:r w:rsidR="00B03F80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ое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системн</w:t>
      </w:r>
      <w:r w:rsidR="00B03F80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ое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B03F80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действие на организм.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Поэтому в качестве меры предосторожности следует избегать использования цинксодержащих адгезив</w:t>
      </w:r>
      <w:r w:rsidR="00B03F80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ных средств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для зубных протезов.</w:t>
      </w:r>
    </w:p>
    <w:p w14:paraId="3D49DFA3" w14:textId="70745760" w:rsidR="00877DB6" w:rsidRPr="00877DB6" w:rsidRDefault="00877DB6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11. Адгезив</w:t>
      </w:r>
      <w:r w:rsidR="00223624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ные средства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для зубных протезов следует использовать только в достаточном количестве (три или </w:t>
      </w:r>
      <w:r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четыре</w:t>
      </w:r>
      <w:r w:rsidR="00223624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порции</w:t>
      </w:r>
      <w:r w:rsidR="004F06AA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размером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с горошину) на каждый протез, чтобы обеспечить </w:t>
      </w:r>
      <w:r w:rsidRPr="00223624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>достаточн</w:t>
      </w:r>
      <w:r w:rsidR="00223624" w:rsidRPr="00223624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>ую</w:t>
      </w:r>
      <w:r w:rsidRPr="00223624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 xml:space="preserve"> дополнительную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фиксацию и стабильность протезов.</w:t>
      </w:r>
    </w:p>
    <w:p w14:paraId="5615494E" w14:textId="5749F861" w:rsidR="00877DB6" w:rsidRPr="00877DB6" w:rsidRDefault="00877DB6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12. Адгезив</w:t>
      </w:r>
      <w:r w:rsidR="00223624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ное средство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для зубных протезов следует </w:t>
      </w:r>
      <w:r w:rsidR="00E84DD8" w:rsidRPr="00E84DD8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ежедневно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полностью удалять с протеза и</w:t>
      </w:r>
      <w:r w:rsidR="00223624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из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ротовой полости</w:t>
      </w:r>
      <w:r w:rsidR="00223624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.</w:t>
      </w:r>
    </w:p>
    <w:p w14:paraId="09AA0E0E" w14:textId="21DBB1E4" w:rsidR="00877DB6" w:rsidRPr="00877DB6" w:rsidRDefault="00877DB6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13. Если для достижения того же уровня</w:t>
      </w:r>
      <w:r w:rsidR="009E6A8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фиксации съемного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зубного протеза требуется </w:t>
      </w:r>
      <w:r w:rsidR="009E6A8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повышенное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количество адгезив</w:t>
      </w:r>
      <w:r w:rsidR="009E6A8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ного средства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, пациенту следует обратиться к стоматологу для оценки</w:t>
      </w:r>
      <w:r w:rsidR="00FE012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102E74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прилегания</w:t>
      </w:r>
      <w:r w:rsidR="00015EFB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к протезному лож</w:t>
      </w:r>
      <w:r w:rsidR="004F06AA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у</w:t>
      </w:r>
      <w:r w:rsidR="00102E74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и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стабильности зубных протезов.</w:t>
      </w:r>
    </w:p>
    <w:p w14:paraId="4F00A9B7" w14:textId="55E7C053" w:rsidR="00877DB6" w:rsidRPr="00015EFB" w:rsidRDefault="00877DB6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u w:val="single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14. Хотя существующие исследования дают противоречивые результаты, не рекомендуется носить зубные протезы постоянно (24 часа в </w:t>
      </w:r>
      <w:r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сутки), чтобы</w:t>
      </w:r>
      <w:r w:rsidR="004F06AA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proofErr w:type="spellStart"/>
      <w:r w:rsidR="00CF39ED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профилактировать</w:t>
      </w:r>
      <w:proofErr w:type="spellEnd"/>
      <w:r w:rsidR="00CF39ED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CF39ED" w:rsidRPr="004C6F94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проявлени</w:t>
      </w:r>
      <w:r w:rsidR="00000E9E" w:rsidRPr="004C6F94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е</w:t>
      </w:r>
      <w:r w:rsidR="00CF39ED"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протезного стоматита</w:t>
      </w:r>
      <w:r w:rsidRPr="004F06A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.</w:t>
      </w:r>
    </w:p>
    <w:p w14:paraId="4EF8FC70" w14:textId="7F520D16" w:rsidR="00877DB6" w:rsidRDefault="00877DB6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15. Пациенты, носящие зубные протезы, должны</w:t>
      </w:r>
      <w:r w:rsidR="006B7703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проходить ежегодный осмотр стоматолога-ортопеда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для поддержания </w:t>
      </w:r>
      <w:r w:rsidRPr="0050418E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оптимального </w:t>
      </w:r>
      <w:r w:rsidR="0063023C" w:rsidRPr="0050418E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прилегания</w:t>
      </w:r>
      <w:r w:rsidRPr="0050418E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и функционирования зубных протезов, для о</w:t>
      </w:r>
      <w:r w:rsidR="00015EFB" w:rsidRPr="0050418E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ценки повреждений полости рта,</w:t>
      </w:r>
      <w:r w:rsidR="0063023C" w:rsidRPr="0050418E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015EFB" w:rsidRPr="0050418E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атрофии </w:t>
      </w:r>
      <w:r w:rsidR="0063023C" w:rsidRPr="0050418E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протезного</w:t>
      </w:r>
      <w:r w:rsidR="0063023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ложа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, а также для оценки состояния здоровья полости рта.</w:t>
      </w:r>
    </w:p>
    <w:p w14:paraId="7835C977" w14:textId="1EE70799" w:rsidR="00877DB6" w:rsidRPr="00877DB6" w:rsidRDefault="00877DB6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Из-за определенной связи между биопленкой и стоматитом стоматологи должны тщательно проинструктировать пациента с адентией о правильных методах чистки и ухода за </w:t>
      </w:r>
      <w:r w:rsidR="00010FF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съемными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зубными протезами.</w:t>
      </w:r>
    </w:p>
    <w:p w14:paraId="427ED590" w14:textId="122537ED" w:rsidR="00877DB6" w:rsidRPr="00877DB6" w:rsidRDefault="00010FFD" w:rsidP="00414FCB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lastRenderedPageBreak/>
        <w:t xml:space="preserve">Идеальное средство для </w:t>
      </w:r>
      <w:r w:rsidR="00877DB6"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очистки зубных протезов должн</w:t>
      </w:r>
      <w:r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о отвечать </w:t>
      </w:r>
      <w:r w:rsidR="00877DB6"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следующ</w:t>
      </w:r>
      <w:r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им характеристикам:</w:t>
      </w:r>
    </w:p>
    <w:p w14:paraId="16D3CE8E" w14:textId="2E0BA838" w:rsidR="00877DB6" w:rsidRPr="00877DB6" w:rsidRDefault="00877DB6" w:rsidP="00076C2E">
      <w:pPr>
        <w:pStyle w:val="a3"/>
        <w:numPr>
          <w:ilvl w:val="0"/>
          <w:numId w:val="1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2048E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должн</w:t>
      </w:r>
      <w:r w:rsidR="002048E6" w:rsidRPr="002048E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о, </w:t>
      </w:r>
      <w:r w:rsidRPr="002048E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как минимум, демонстрировать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B87A8B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дос</w:t>
      </w:r>
      <w:r w:rsidR="00015EFB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таточную для удаления биопленки </w:t>
      </w:r>
      <w:r w:rsidRPr="00080B3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антибактериальную активность</w:t>
      </w:r>
      <w:r w:rsidR="00B87A8B" w:rsidRPr="00080B3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,</w:t>
      </w:r>
      <w:r w:rsidRPr="00080B3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B87A8B" w:rsidRPr="00080B3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а также иметь антибактериальные</w:t>
      </w:r>
      <w:r w:rsidR="0049242D" w:rsidRPr="00080B3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и противогрибковые</w:t>
      </w:r>
      <w:r w:rsidR="007A345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свойства,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чтобы минимизировать уровень биопленки и потенциально опасных патогенов в биопленке ниже клинически значимых уровней; однако этот приемлемый уровень еще не определен</w:t>
      </w:r>
      <w:r w:rsid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;</w:t>
      </w:r>
    </w:p>
    <w:p w14:paraId="56A7DDE0" w14:textId="30BBA6F1" w:rsidR="00877DB6" w:rsidRPr="00877DB6" w:rsidRDefault="00877DB6" w:rsidP="00076C2E">
      <w:pPr>
        <w:pStyle w:val="a3"/>
        <w:numPr>
          <w:ilvl w:val="0"/>
          <w:numId w:val="1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долж</w:t>
      </w:r>
      <w:r w:rsidR="00B8564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но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быть нетоксич</w:t>
      </w:r>
      <w:r w:rsidRPr="00B8564C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>ным</w:t>
      </w:r>
      <w:r w:rsidR="00C22CF6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>;</w:t>
      </w:r>
    </w:p>
    <w:p w14:paraId="00F7AE60" w14:textId="64090650" w:rsidR="00877DB6" w:rsidRPr="00015EFB" w:rsidRDefault="00877DB6" w:rsidP="00076C2E">
      <w:pPr>
        <w:pStyle w:val="a3"/>
        <w:numPr>
          <w:ilvl w:val="0"/>
          <w:numId w:val="1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долж</w:t>
      </w:r>
      <w:r w:rsidR="00D7784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но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быть </w:t>
      </w:r>
      <w:r w:rsidRPr="00F145F8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>совместим</w:t>
      </w:r>
      <w:r w:rsidR="0040009B" w:rsidRPr="00F145F8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>ым</w:t>
      </w:r>
      <w:r w:rsidRPr="00F145F8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 xml:space="preserve"> с материалами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зубных протезов и не долж</w:t>
      </w:r>
      <w:r w:rsidR="00D7784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но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изменять</w:t>
      </w:r>
      <w:r w:rsidR="00015EFB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протез, </w:t>
      </w:r>
      <w:r w:rsidR="00D7784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делать его поверхность шероховатой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или разрушать </w:t>
      </w:r>
      <w:r w:rsidR="00080B3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ее</w:t>
      </w:r>
      <w:r w:rsid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;</w:t>
      </w:r>
    </w:p>
    <w:p w14:paraId="38E93DBE" w14:textId="553178E9" w:rsidR="00877DB6" w:rsidRPr="00877DB6" w:rsidRDefault="00DB248D" w:rsidP="00076C2E">
      <w:pPr>
        <w:pStyle w:val="a3"/>
        <w:numPr>
          <w:ilvl w:val="0"/>
          <w:numId w:val="1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должно </w:t>
      </w:r>
      <w:r w:rsidR="00877DB6" w:rsidRPr="00DB248D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 xml:space="preserve">быть короткого действия </w:t>
      </w:r>
      <w:r w:rsidR="00877DB6"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(≤8 часов)</w:t>
      </w:r>
      <w:r w:rsid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;</w:t>
      </w:r>
    </w:p>
    <w:p w14:paraId="66F26396" w14:textId="071A2F07" w:rsidR="00877DB6" w:rsidRPr="00877DB6" w:rsidRDefault="00877DB6" w:rsidP="00076C2E">
      <w:pPr>
        <w:pStyle w:val="a3"/>
        <w:numPr>
          <w:ilvl w:val="0"/>
          <w:numId w:val="1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долж</w:t>
      </w:r>
      <w:r w:rsidR="0042171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но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быть простым в использовании для пациента или </w:t>
      </w:r>
      <w:r w:rsidR="00421715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человека, ухаживающего за пациентом</w:t>
      </w:r>
      <w:r w:rsid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;</w:t>
      </w:r>
    </w:p>
    <w:p w14:paraId="7BE35452" w14:textId="5106E03F" w:rsidR="00877DB6" w:rsidRPr="00877DB6" w:rsidRDefault="00877DB6" w:rsidP="00076C2E">
      <w:pPr>
        <w:pStyle w:val="a3"/>
        <w:numPr>
          <w:ilvl w:val="0"/>
          <w:numId w:val="1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долж</w:t>
      </w:r>
      <w:r w:rsidR="00AD275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но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иметь приемлемый</w:t>
      </w:r>
      <w:r w:rsidR="00AD275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вкус</w:t>
      </w:r>
      <w:r w:rsidR="00AD275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или не иметь его вовсе</w:t>
      </w:r>
      <w:r w:rsid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;</w:t>
      </w:r>
    </w:p>
    <w:p w14:paraId="3A53F167" w14:textId="31DA9D7A" w:rsidR="00877DB6" w:rsidRDefault="00877DB6" w:rsidP="00076C2E">
      <w:pPr>
        <w:pStyle w:val="a3"/>
        <w:numPr>
          <w:ilvl w:val="0"/>
          <w:numId w:val="1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должно быть</w:t>
      </w:r>
      <w:r w:rsidR="00FA30C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AD275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доступным</w:t>
      </w:r>
      <w:r w:rsidR="00FA30C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и </w:t>
      </w:r>
      <w:r w:rsidR="00AD275C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иметь хорошее соотношение цены и качества</w:t>
      </w:r>
      <w:r w:rsidRPr="00877DB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.</w:t>
      </w:r>
    </w:p>
    <w:p w14:paraId="72D16B82" w14:textId="67165961" w:rsidR="009B7365" w:rsidRPr="00C22CF6" w:rsidRDefault="008E3B7A" w:rsidP="009B7365">
      <w:pPr>
        <w:pStyle w:val="a5"/>
        <w:ind w:left="-851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E5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Несколько </w:t>
      </w:r>
      <w:r w:rsidRPr="007564D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исследований</w:t>
      </w:r>
      <w:r w:rsidR="00FA30C2" w:rsidRPr="007564D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015EFB" w:rsidRPr="007564D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показали</w:t>
      </w:r>
      <w:r w:rsidR="00015EF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EC0E5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результаты, свидетельствующие о том, что адгезив</w:t>
      </w:r>
      <w:r w:rsidR="005D123D" w:rsidRPr="00EC0E5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ные </w:t>
      </w:r>
      <w:r w:rsidR="005D123D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средства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для</w:t>
      </w:r>
      <w:r w:rsidR="005D123D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съемных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зубных протезов улучшают</w:t>
      </w:r>
      <w:r w:rsidR="005D123D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фиксацию 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и стабильность как плохо</w:t>
      </w:r>
      <w:r w:rsidR="007B1603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припасованных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, так и хорошо </w:t>
      </w:r>
      <w:r w:rsidR="007B1603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припасованных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протезов [68–78</w:t>
      </w:r>
      <w:r w:rsidR="00F145F8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*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]. Некоторые исследования изучали</w:t>
      </w:r>
      <w:r w:rsidR="00162B3A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воздействие 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адгезив</w:t>
      </w:r>
      <w:r w:rsidR="00162B3A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ных средств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на улучшение </w:t>
      </w:r>
      <w:r w:rsidR="00162B3A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фиксации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и стабильности протезов [78–81</w:t>
      </w:r>
      <w:r w:rsidR="00F145F8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*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]</w:t>
      </w:r>
      <w:r w:rsidR="009B7365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. Они п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оказали</w:t>
      </w:r>
      <w:r w:rsidR="009B7365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, что</w:t>
      </w:r>
      <w:r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7564D3" w:rsidRPr="009B7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ru-RU" w:bidi="ar-SY"/>
        </w:rPr>
        <w:t>п</w:t>
      </w:r>
      <w:r w:rsidR="00EC0E58" w:rsidRPr="009B7365">
        <w:rPr>
          <w:rFonts w:ascii="Times New Roman" w:hAnsi="Times New Roman" w:cs="Times New Roman"/>
          <w:sz w:val="24"/>
          <w:szCs w:val="24"/>
          <w:lang w:val="ru-RU"/>
        </w:rPr>
        <w:t xml:space="preserve">оложительное действие адгезивных препаратов заметнее при </w:t>
      </w:r>
      <w:r w:rsidR="00EC0E58" w:rsidRPr="00C22CF6">
        <w:rPr>
          <w:rFonts w:ascii="Times New Roman" w:hAnsi="Times New Roman" w:cs="Times New Roman"/>
          <w:sz w:val="24"/>
          <w:szCs w:val="24"/>
          <w:lang w:val="ru-RU"/>
        </w:rPr>
        <w:t>использовании с более старыми или плохо припасованными протезами, чем с новыми.</w:t>
      </w:r>
    </w:p>
    <w:p w14:paraId="4C143111" w14:textId="070EB6C7" w:rsidR="00877DB6" w:rsidRDefault="008E3B7A" w:rsidP="009B7365">
      <w:pPr>
        <w:pStyle w:val="a5"/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Что касается</w:t>
      </w:r>
      <w:r w:rsidR="00FE27D0"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функции</w:t>
      </w:r>
      <w:r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жевания, использование адгезив</w:t>
      </w:r>
      <w:r w:rsidR="00FE27D0"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ных средств</w:t>
      </w:r>
      <w:r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для </w:t>
      </w:r>
      <w:r w:rsidR="00FE27D0"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съемных </w:t>
      </w:r>
      <w:r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зубных протезов</w:t>
      </w:r>
      <w:r w:rsidR="00C22CF6"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значительно улучшает</w:t>
      </w:r>
      <w:r w:rsidR="00064336"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A37C6D"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качество жевания, которое</w:t>
      </w:r>
      <w:r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может </w:t>
      </w:r>
      <w:r w:rsidR="000659D3"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продемонстрировать </w:t>
      </w:r>
      <w:r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пациент с протезами, по сравнению с использованием протезов без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адгезив</w:t>
      </w:r>
      <w:r w:rsidR="000659D3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ных средств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[79,82-85</w:t>
      </w:r>
      <w:r w:rsidR="00F145F8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*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].</w:t>
      </w:r>
    </w:p>
    <w:p w14:paraId="4C5D31AB" w14:textId="77777777" w:rsidR="0071740B" w:rsidRDefault="008E3B7A" w:rsidP="00FA30C2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E3B7A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 w:bidi="ar-SY"/>
        </w:rPr>
        <w:t>Правильное нанесение адгезив</w:t>
      </w:r>
      <w:r w:rsidR="00F92E2E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 w:bidi="ar-SY"/>
        </w:rPr>
        <w:t>ных средств</w:t>
      </w:r>
      <w:r w:rsidRPr="008E3B7A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 w:bidi="ar-SY"/>
        </w:rPr>
        <w:t xml:space="preserve"> для </w:t>
      </w:r>
      <w:r w:rsidR="00F92E2E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 w:bidi="ar-SY"/>
        </w:rPr>
        <w:t xml:space="preserve">съемных </w:t>
      </w:r>
      <w:r w:rsidRPr="008E3B7A">
        <w:rPr>
          <w:rFonts w:asciiTheme="majorBidi" w:hAnsiTheme="majorBidi" w:cstheme="majorBidi"/>
          <w:b/>
          <w:bCs/>
          <w:color w:val="1D2228"/>
          <w:sz w:val="24"/>
          <w:szCs w:val="24"/>
          <w:shd w:val="clear" w:color="auto" w:fill="FFFFFF"/>
          <w:lang w:val="ru-RU" w:bidi="ar-SY"/>
        </w:rPr>
        <w:t>зубных протезов</w:t>
      </w:r>
    </w:p>
    <w:p w14:paraId="7373EB27" w14:textId="4B0BE12D" w:rsidR="008E3B7A" w:rsidRPr="008E3B7A" w:rsidRDefault="0071740B" w:rsidP="00FA30C2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</w:t>
      </w:r>
      <w:r w:rsidR="008E3B7A"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есколько производителей </w:t>
      </w:r>
      <w:r w:rsidR="00FD118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средств для фиксации зубны</w:t>
      </w:r>
      <w:r w:rsidR="00FD118F"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х </w:t>
      </w:r>
      <w:r w:rsidR="008E3B7A"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для</w:t>
      </w:r>
      <w:r w:rsidR="008E3B7A"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протезов рекомендуют следующую</w:t>
      </w:r>
      <w:r w:rsidR="00FD118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8E3B7A"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технику</w:t>
      </w:r>
      <w:r w:rsidR="00FD118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8E3B7A"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нанесения</w:t>
      </w:r>
      <w:r w:rsidR="00FD118F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средства</w:t>
      </w:r>
      <w:r w:rsidR="008E3B7A"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на </w:t>
      </w:r>
      <w:r w:rsidR="00A37C6D" w:rsidRPr="0006433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базис </w:t>
      </w:r>
      <w:r w:rsidR="008E3B7A" w:rsidRPr="0006433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протезов</w:t>
      </w:r>
      <w:r w:rsidR="008E3B7A"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:</w:t>
      </w:r>
    </w:p>
    <w:p w14:paraId="41113BB7" w14:textId="3C20C6AC" w:rsidR="008E3B7A" w:rsidRPr="008E3B7A" w:rsidRDefault="008E3B7A" w:rsidP="00FA30C2">
      <w:pPr>
        <w:pStyle w:val="a3"/>
        <w:numPr>
          <w:ilvl w:val="0"/>
          <w:numId w:val="2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Очистите и просушите</w:t>
      </w:r>
      <w:r w:rsidR="0006433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="00F25E98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внутреннюю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поверхность зубн</w:t>
      </w:r>
      <w:r w:rsidR="00875A84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ого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протез</w:t>
      </w:r>
      <w:r w:rsidR="00875A84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а</w:t>
      </w:r>
      <w:r w:rsidR="00A37C6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.</w:t>
      </w:r>
    </w:p>
    <w:p w14:paraId="4D2CC1C2" w14:textId="73EAB5A2" w:rsidR="008E3B7A" w:rsidRPr="008E3B7A" w:rsidRDefault="008E3B7A" w:rsidP="00FA30C2">
      <w:pPr>
        <w:pStyle w:val="a3"/>
        <w:numPr>
          <w:ilvl w:val="0"/>
          <w:numId w:val="2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Для протеза верхней челюсти нанесите</w:t>
      </w:r>
      <w:r w:rsidR="0006433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порцию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крем</w:t>
      </w:r>
      <w:r w:rsidR="0006433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а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размером </w:t>
      </w:r>
      <w:r w:rsidR="0006433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в 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три или четыре горошины на передний гребень, среднюю линию неба и заднюю границу</w:t>
      </w:r>
      <w:r w:rsidR="00FB320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протеза</w:t>
      </w:r>
      <w:r w:rsidR="00A37C6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.</w:t>
      </w:r>
    </w:p>
    <w:p w14:paraId="491206FE" w14:textId="0AE357E0" w:rsidR="008E3B7A" w:rsidRPr="008E3B7A" w:rsidRDefault="008E3B7A" w:rsidP="00FA30C2">
      <w:pPr>
        <w:pStyle w:val="a3"/>
        <w:numPr>
          <w:ilvl w:val="0"/>
          <w:numId w:val="2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Для протеза нижней челюсти нанесите крем тремя порциями размером с горошину на несколько участков</w:t>
      </w:r>
      <w:r w:rsidR="00042044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гребня</w:t>
      </w:r>
      <w:r w:rsidR="00A37C6D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.</w:t>
      </w:r>
    </w:p>
    <w:p w14:paraId="7F6223FF" w14:textId="425D2864" w:rsidR="008E3B7A" w:rsidRPr="004A0892" w:rsidRDefault="008E3B7A" w:rsidP="00FA30C2">
      <w:pPr>
        <w:pStyle w:val="a3"/>
        <w:numPr>
          <w:ilvl w:val="0"/>
          <w:numId w:val="2"/>
        </w:numPr>
        <w:ind w:left="-567" w:right="-766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</w:pPr>
      <w:r w:rsidRPr="004A0892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>При использовании порошкового адгезив</w:t>
      </w:r>
      <w:r w:rsidR="004A0892" w:rsidRPr="004A0892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>ного средства</w:t>
      </w:r>
      <w:r w:rsidRPr="004A0892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 xml:space="preserve"> (вместо крема, как указано выше) смочите основу водой, нанесите тонкий слой порошка на всю поверхность, контактирующ</w:t>
      </w:r>
      <w:r w:rsidR="001476DD" w:rsidRPr="004A0892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>ую</w:t>
      </w:r>
      <w:r w:rsidR="004A0892" w:rsidRPr="004A0892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 xml:space="preserve"> с протезным ложем</w:t>
      </w:r>
      <w:r w:rsidR="001476DD" w:rsidRPr="004A0892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>,</w:t>
      </w:r>
      <w:r w:rsidRPr="004A0892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 xml:space="preserve"> и стряхните излишки</w:t>
      </w:r>
      <w:r w:rsidR="00A37C6D">
        <w:rPr>
          <w:rFonts w:asciiTheme="majorBidi" w:hAnsiTheme="majorBidi" w:cstheme="majorBidi"/>
          <w:sz w:val="24"/>
          <w:szCs w:val="24"/>
          <w:shd w:val="clear" w:color="auto" w:fill="FFFFFF"/>
          <w:lang w:val="ru-RU" w:bidi="ar-SY"/>
        </w:rPr>
        <w:t>.</w:t>
      </w:r>
    </w:p>
    <w:p w14:paraId="332824B6" w14:textId="26E91E4E" w:rsidR="008E3B7A" w:rsidRPr="008E3B7A" w:rsidRDefault="008E3B7A" w:rsidP="00FA30C2">
      <w:pPr>
        <w:pStyle w:val="a3"/>
        <w:numPr>
          <w:ilvl w:val="0"/>
          <w:numId w:val="2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Установите протезы самостоятельно</w:t>
      </w:r>
      <w:r w:rsidR="00CD6681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, 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крепко удержив</w:t>
      </w:r>
      <w:r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а</w:t>
      </w:r>
      <w:r w:rsidR="00CD6681" w:rsidRPr="00C22CF6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я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каждый на месте от 5 до 10 секунд.</w:t>
      </w:r>
    </w:p>
    <w:p w14:paraId="26151670" w14:textId="2872EB07" w:rsidR="008E3B7A" w:rsidRPr="00D22E72" w:rsidRDefault="008E3B7A" w:rsidP="00FA30C2">
      <w:pPr>
        <w:pStyle w:val="a3"/>
        <w:numPr>
          <w:ilvl w:val="0"/>
          <w:numId w:val="2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D22E7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Удалите весь лишний материал, который выделяется </w:t>
      </w:r>
      <w:r w:rsidR="00A37C6D" w:rsidRPr="00D22E7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из-под протеза в полость рта</w:t>
      </w:r>
      <w:r w:rsidR="00D22E72" w:rsidRPr="00D22E7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.</w:t>
      </w:r>
    </w:p>
    <w:p w14:paraId="6E53FBE5" w14:textId="3518DFAE" w:rsidR="008E3B7A" w:rsidRDefault="008E3B7A" w:rsidP="00FA30C2">
      <w:pPr>
        <w:pStyle w:val="a3"/>
        <w:numPr>
          <w:ilvl w:val="0"/>
          <w:numId w:val="2"/>
        </w:numPr>
        <w:ind w:left="-567" w:right="-766" w:hanging="284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Плотно прикусите</w:t>
      </w:r>
      <w:r w:rsidR="00D22E7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протез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, чтобы распределить адгезив</w:t>
      </w:r>
      <w:r w:rsidR="009B184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ное средство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и </w:t>
      </w:r>
      <w:r w:rsidR="00D22E7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повторно 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удалит</w:t>
      </w:r>
      <w:r w:rsidR="00D22E7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е</w:t>
      </w:r>
      <w:r w:rsidRPr="008E3B7A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 xml:space="preserve"> излишки</w:t>
      </w:r>
      <w:r w:rsidR="00D22E72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  <w:t>.</w:t>
      </w:r>
    </w:p>
    <w:p w14:paraId="76729E64" w14:textId="59DD67C4" w:rsidR="008E3B7A" w:rsidRDefault="008E3B7A" w:rsidP="00FA30C2">
      <w:pPr>
        <w:ind w:left="-851" w:right="-766"/>
        <w:jc w:val="both"/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  <w:lang w:val="ru-RU" w:bidi="ar-SY"/>
        </w:rPr>
      </w:pPr>
    </w:p>
    <w:p w14:paraId="6E07643A" w14:textId="7A7BE1B3" w:rsidR="00BB155D" w:rsidRPr="00E01779" w:rsidRDefault="00414FCB" w:rsidP="00E01779">
      <w:pPr>
        <w:pStyle w:val="a3"/>
        <w:shd w:val="clear" w:color="auto" w:fill="FFFFFF"/>
        <w:spacing w:after="0" w:line="360" w:lineRule="auto"/>
        <w:ind w:left="-851" w:right="-766"/>
        <w:jc w:val="both"/>
        <w:textAlignment w:val="top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="008E3B7A" w:rsidRPr="00414FCB">
        <w:rPr>
          <w:rFonts w:asciiTheme="majorBidi" w:hAnsiTheme="majorBidi" w:cstheme="majorBidi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BB155D" w:rsidRPr="00E01779" w:rsidSect="00E01779">
      <w:pgSz w:w="11906" w:h="16838"/>
      <w:pgMar w:top="993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60A9"/>
    <w:multiLevelType w:val="hybridMultilevel"/>
    <w:tmpl w:val="FA3C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351"/>
    <w:multiLevelType w:val="hybridMultilevel"/>
    <w:tmpl w:val="7A8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EBD"/>
    <w:rsid w:val="00000E9E"/>
    <w:rsid w:val="00010FFD"/>
    <w:rsid w:val="00015EFB"/>
    <w:rsid w:val="00031F30"/>
    <w:rsid w:val="00042044"/>
    <w:rsid w:val="00064336"/>
    <w:rsid w:val="000659D3"/>
    <w:rsid w:val="00076C2E"/>
    <w:rsid w:val="00080AE4"/>
    <w:rsid w:val="00080B3D"/>
    <w:rsid w:val="0009022C"/>
    <w:rsid w:val="000C3A3C"/>
    <w:rsid w:val="000D0A0D"/>
    <w:rsid w:val="000D49B8"/>
    <w:rsid w:val="00102E74"/>
    <w:rsid w:val="00107842"/>
    <w:rsid w:val="00110B4A"/>
    <w:rsid w:val="001232F4"/>
    <w:rsid w:val="001260FA"/>
    <w:rsid w:val="001370DD"/>
    <w:rsid w:val="001476DD"/>
    <w:rsid w:val="00162B3A"/>
    <w:rsid w:val="00173063"/>
    <w:rsid w:val="00197F85"/>
    <w:rsid w:val="00200115"/>
    <w:rsid w:val="002048E6"/>
    <w:rsid w:val="0022145D"/>
    <w:rsid w:val="00223624"/>
    <w:rsid w:val="0022561E"/>
    <w:rsid w:val="00250CFC"/>
    <w:rsid w:val="00251124"/>
    <w:rsid w:val="002668B8"/>
    <w:rsid w:val="00282C37"/>
    <w:rsid w:val="00317F7D"/>
    <w:rsid w:val="0032325D"/>
    <w:rsid w:val="003277DE"/>
    <w:rsid w:val="00350A0A"/>
    <w:rsid w:val="00375BFF"/>
    <w:rsid w:val="0039120F"/>
    <w:rsid w:val="003A3738"/>
    <w:rsid w:val="003A57BE"/>
    <w:rsid w:val="003D74E9"/>
    <w:rsid w:val="003E0E49"/>
    <w:rsid w:val="003F2799"/>
    <w:rsid w:val="003F6442"/>
    <w:rsid w:val="0040009B"/>
    <w:rsid w:val="004047A0"/>
    <w:rsid w:val="00407E98"/>
    <w:rsid w:val="00414FCB"/>
    <w:rsid w:val="00421715"/>
    <w:rsid w:val="0045110F"/>
    <w:rsid w:val="00475ACB"/>
    <w:rsid w:val="00487F03"/>
    <w:rsid w:val="0049242D"/>
    <w:rsid w:val="004A0892"/>
    <w:rsid w:val="004A1CEE"/>
    <w:rsid w:val="004C6A6B"/>
    <w:rsid w:val="004C6F94"/>
    <w:rsid w:val="004D488E"/>
    <w:rsid w:val="004F06AA"/>
    <w:rsid w:val="004F0EC3"/>
    <w:rsid w:val="0050418E"/>
    <w:rsid w:val="00507D60"/>
    <w:rsid w:val="00513471"/>
    <w:rsid w:val="00524F72"/>
    <w:rsid w:val="00570EBD"/>
    <w:rsid w:val="005758E7"/>
    <w:rsid w:val="005976D7"/>
    <w:rsid w:val="005C3474"/>
    <w:rsid w:val="005C7CF8"/>
    <w:rsid w:val="005D03ED"/>
    <w:rsid w:val="005D123D"/>
    <w:rsid w:val="005D1CB4"/>
    <w:rsid w:val="005D76BD"/>
    <w:rsid w:val="005F77C2"/>
    <w:rsid w:val="0060295E"/>
    <w:rsid w:val="00611C0A"/>
    <w:rsid w:val="0061560F"/>
    <w:rsid w:val="00624932"/>
    <w:rsid w:val="00625D6F"/>
    <w:rsid w:val="0063023C"/>
    <w:rsid w:val="006466FA"/>
    <w:rsid w:val="00662EA0"/>
    <w:rsid w:val="00682068"/>
    <w:rsid w:val="006B065B"/>
    <w:rsid w:val="006B7703"/>
    <w:rsid w:val="006B7BE4"/>
    <w:rsid w:val="006C62CB"/>
    <w:rsid w:val="006D0A9B"/>
    <w:rsid w:val="006D5B20"/>
    <w:rsid w:val="006D7E73"/>
    <w:rsid w:val="006F5F2B"/>
    <w:rsid w:val="0071740B"/>
    <w:rsid w:val="00732E3A"/>
    <w:rsid w:val="00747654"/>
    <w:rsid w:val="0074767F"/>
    <w:rsid w:val="0075237B"/>
    <w:rsid w:val="007564D3"/>
    <w:rsid w:val="00767945"/>
    <w:rsid w:val="0078730F"/>
    <w:rsid w:val="0079432A"/>
    <w:rsid w:val="007A345A"/>
    <w:rsid w:val="007A3CA5"/>
    <w:rsid w:val="007B1603"/>
    <w:rsid w:val="007E125B"/>
    <w:rsid w:val="00803D67"/>
    <w:rsid w:val="00810F28"/>
    <w:rsid w:val="00821329"/>
    <w:rsid w:val="00827A36"/>
    <w:rsid w:val="00831A81"/>
    <w:rsid w:val="00852756"/>
    <w:rsid w:val="00875A84"/>
    <w:rsid w:val="00877DB6"/>
    <w:rsid w:val="008809F0"/>
    <w:rsid w:val="00891B8F"/>
    <w:rsid w:val="008D276A"/>
    <w:rsid w:val="008E3B7A"/>
    <w:rsid w:val="008F45EB"/>
    <w:rsid w:val="009066DF"/>
    <w:rsid w:val="00907634"/>
    <w:rsid w:val="00953FDF"/>
    <w:rsid w:val="0098424C"/>
    <w:rsid w:val="00994F53"/>
    <w:rsid w:val="009B184A"/>
    <w:rsid w:val="009B7365"/>
    <w:rsid w:val="009C06B2"/>
    <w:rsid w:val="009C371C"/>
    <w:rsid w:val="009E14B7"/>
    <w:rsid w:val="009E6A8A"/>
    <w:rsid w:val="009F576A"/>
    <w:rsid w:val="009F6910"/>
    <w:rsid w:val="00A274D1"/>
    <w:rsid w:val="00A37C6D"/>
    <w:rsid w:val="00A50F13"/>
    <w:rsid w:val="00A81AD0"/>
    <w:rsid w:val="00A82D85"/>
    <w:rsid w:val="00AB6C8F"/>
    <w:rsid w:val="00AB7BBA"/>
    <w:rsid w:val="00AD275C"/>
    <w:rsid w:val="00B0061A"/>
    <w:rsid w:val="00B03168"/>
    <w:rsid w:val="00B03F80"/>
    <w:rsid w:val="00B12058"/>
    <w:rsid w:val="00B23289"/>
    <w:rsid w:val="00B53293"/>
    <w:rsid w:val="00B56620"/>
    <w:rsid w:val="00B673A4"/>
    <w:rsid w:val="00B8564C"/>
    <w:rsid w:val="00B87A8B"/>
    <w:rsid w:val="00B95CC0"/>
    <w:rsid w:val="00BA3686"/>
    <w:rsid w:val="00BB155D"/>
    <w:rsid w:val="00BB4358"/>
    <w:rsid w:val="00BC0F06"/>
    <w:rsid w:val="00BD5DA7"/>
    <w:rsid w:val="00BE7E87"/>
    <w:rsid w:val="00C22CF6"/>
    <w:rsid w:val="00C42ED2"/>
    <w:rsid w:val="00C44104"/>
    <w:rsid w:val="00C540E3"/>
    <w:rsid w:val="00CB0B6D"/>
    <w:rsid w:val="00CB3B04"/>
    <w:rsid w:val="00CD2462"/>
    <w:rsid w:val="00CD2D12"/>
    <w:rsid w:val="00CD6681"/>
    <w:rsid w:val="00CF39ED"/>
    <w:rsid w:val="00D22E72"/>
    <w:rsid w:val="00D26CE8"/>
    <w:rsid w:val="00D576EA"/>
    <w:rsid w:val="00D757F7"/>
    <w:rsid w:val="00D77846"/>
    <w:rsid w:val="00D91FA3"/>
    <w:rsid w:val="00D92FBA"/>
    <w:rsid w:val="00D95D90"/>
    <w:rsid w:val="00D97E3B"/>
    <w:rsid w:val="00DA13CB"/>
    <w:rsid w:val="00DA4F9A"/>
    <w:rsid w:val="00DA7F62"/>
    <w:rsid w:val="00DB248D"/>
    <w:rsid w:val="00DD42EE"/>
    <w:rsid w:val="00E01779"/>
    <w:rsid w:val="00E038E9"/>
    <w:rsid w:val="00E33F3A"/>
    <w:rsid w:val="00E4450C"/>
    <w:rsid w:val="00E84DD8"/>
    <w:rsid w:val="00EA7F0E"/>
    <w:rsid w:val="00EC0E58"/>
    <w:rsid w:val="00EC399B"/>
    <w:rsid w:val="00F145F8"/>
    <w:rsid w:val="00F25642"/>
    <w:rsid w:val="00F25E98"/>
    <w:rsid w:val="00F52895"/>
    <w:rsid w:val="00F64D19"/>
    <w:rsid w:val="00F92E2E"/>
    <w:rsid w:val="00F935C2"/>
    <w:rsid w:val="00FA2A29"/>
    <w:rsid w:val="00FA2A50"/>
    <w:rsid w:val="00FA30C2"/>
    <w:rsid w:val="00FB320A"/>
    <w:rsid w:val="00FC1220"/>
    <w:rsid w:val="00FD118F"/>
    <w:rsid w:val="00FD2CD0"/>
    <w:rsid w:val="00FE0122"/>
    <w:rsid w:val="00FE27D0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8F95"/>
  <w15:docId w15:val="{1C5AB727-DB0C-46DA-9388-9D8C817B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11C0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11C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11C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1C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1C0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48F3308BDED48B3910A9349475300" ma:contentTypeVersion="10" ma:contentTypeDescription="Create a new document." ma:contentTypeScope="" ma:versionID="0171f200a82011ad78e016f679be2b4b">
  <xsd:schema xmlns:xsd="http://www.w3.org/2001/XMLSchema" xmlns:xs="http://www.w3.org/2001/XMLSchema" xmlns:p="http://schemas.microsoft.com/office/2006/metadata/properties" xmlns:ns3="45f372bb-cbb9-48d7-89f0-2e4e81648fd6" targetNamespace="http://schemas.microsoft.com/office/2006/metadata/properties" ma:root="true" ma:fieldsID="5412606c0c91bb9859ddabc4060c3e39" ns3:_="">
    <xsd:import namespace="45f372bb-cbb9-48d7-89f0-2e4e81648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72bb-cbb9-48d7-89f0-2e4e81648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73DBB-1EEB-4863-961A-BB8DE708D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102E2-EAE3-4D77-BF37-3BF54D777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372bb-cbb9-48d7-89f0-2e4e81648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1F569-61FD-4D13-B269-11538481B3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CCF816-CBB6-457F-85FF-0F9A0F8DB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Якунина Марина</cp:lastModifiedBy>
  <cp:revision>10</cp:revision>
  <dcterms:created xsi:type="dcterms:W3CDTF">2022-01-28T10:28:00Z</dcterms:created>
  <dcterms:modified xsi:type="dcterms:W3CDTF">2022-01-28T19:16:00Z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0x0101004FF48F3308BDED48B3910A9349475300</vt:lpwstr>
  </property>
</Properties>
</file>