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59D9" w14:textId="31F3FE55" w:rsidR="00C55C87" w:rsidRPr="006D3BD0" w:rsidRDefault="006D3BD0" w:rsidP="00C55C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BD0">
        <w:rPr>
          <w:rFonts w:ascii="Times New Roman" w:hAnsi="Times New Roman" w:cs="Times New Roman"/>
          <w:b/>
          <w:bCs/>
          <w:sz w:val="28"/>
          <w:szCs w:val="28"/>
        </w:rPr>
        <w:t>Влияние предварительного отверждения различных адгезивных систем на цветостойкость</w:t>
      </w:r>
      <w:r w:rsidR="00CB16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3BD0">
        <w:rPr>
          <w:rFonts w:ascii="Times New Roman" w:hAnsi="Times New Roman" w:cs="Times New Roman"/>
          <w:b/>
          <w:bCs/>
          <w:sz w:val="28"/>
          <w:szCs w:val="28"/>
        </w:rPr>
        <w:t xml:space="preserve">тонких керамических </w:t>
      </w:r>
      <w:proofErr w:type="spellStart"/>
      <w:r w:rsidRPr="006D3BD0">
        <w:rPr>
          <w:rFonts w:ascii="Times New Roman" w:hAnsi="Times New Roman" w:cs="Times New Roman"/>
          <w:b/>
          <w:bCs/>
          <w:sz w:val="28"/>
          <w:szCs w:val="28"/>
        </w:rPr>
        <w:t>виниров</w:t>
      </w:r>
      <w:proofErr w:type="spellEnd"/>
    </w:p>
    <w:p w14:paraId="44D8A8D3" w14:textId="780752A7" w:rsidR="00C55C87" w:rsidRDefault="00C55C87" w:rsidP="00C55C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BD0">
        <w:rPr>
          <w:rFonts w:ascii="Times New Roman" w:hAnsi="Times New Roman" w:cs="Times New Roman"/>
          <w:sz w:val="24"/>
          <w:szCs w:val="24"/>
          <w:lang w:val="en-US"/>
        </w:rPr>
        <w:t xml:space="preserve">Oliveira OF Jr, Kunz PVM, </w:t>
      </w:r>
      <w:proofErr w:type="spellStart"/>
      <w:r w:rsidRPr="006D3BD0">
        <w:rPr>
          <w:rFonts w:ascii="Times New Roman" w:hAnsi="Times New Roman" w:cs="Times New Roman"/>
          <w:sz w:val="24"/>
          <w:szCs w:val="24"/>
          <w:lang w:val="en-US"/>
        </w:rPr>
        <w:t>Baratto</w:t>
      </w:r>
      <w:proofErr w:type="spellEnd"/>
      <w:r w:rsidRPr="006D3BD0">
        <w:rPr>
          <w:rFonts w:ascii="Times New Roman" w:hAnsi="Times New Roman" w:cs="Times New Roman"/>
          <w:sz w:val="24"/>
          <w:szCs w:val="24"/>
          <w:lang w:val="en-US"/>
        </w:rPr>
        <w:t xml:space="preserve"> Filho F, </w:t>
      </w:r>
      <w:proofErr w:type="spellStart"/>
      <w:r w:rsidRPr="006D3BD0">
        <w:rPr>
          <w:rFonts w:ascii="Times New Roman" w:hAnsi="Times New Roman" w:cs="Times New Roman"/>
          <w:sz w:val="24"/>
          <w:szCs w:val="24"/>
          <w:lang w:val="en-US"/>
        </w:rPr>
        <w:t>Correr</w:t>
      </w:r>
      <w:proofErr w:type="spellEnd"/>
      <w:r w:rsidRPr="006D3BD0">
        <w:rPr>
          <w:rFonts w:ascii="Times New Roman" w:hAnsi="Times New Roman" w:cs="Times New Roman"/>
          <w:sz w:val="24"/>
          <w:szCs w:val="24"/>
          <w:lang w:val="en-US"/>
        </w:rPr>
        <w:t xml:space="preserve"> GM, Cunha LFD, Gonzaga CC.</w:t>
      </w:r>
    </w:p>
    <w:p w14:paraId="16BB51EF" w14:textId="77777777" w:rsidR="00BD0194" w:rsidRPr="00BD0194" w:rsidRDefault="00BD0194" w:rsidP="000C38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194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14:paraId="7FFDE645" w14:textId="77777777" w:rsidR="00EA1C52" w:rsidRDefault="006D3BD0" w:rsidP="000C38C9">
      <w:pPr>
        <w:jc w:val="both"/>
        <w:rPr>
          <w:rFonts w:ascii="Times New Roman" w:hAnsi="Times New Roman" w:cs="Times New Roman"/>
          <w:sz w:val="24"/>
          <w:szCs w:val="24"/>
        </w:rPr>
      </w:pPr>
      <w:r w:rsidRPr="006D3BD0">
        <w:rPr>
          <w:rFonts w:ascii="Times New Roman" w:hAnsi="Times New Roman" w:cs="Times New Roman"/>
          <w:sz w:val="24"/>
          <w:szCs w:val="24"/>
        </w:rPr>
        <w:t>Цель</w:t>
      </w:r>
      <w:r w:rsidR="00265313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6D3BD0">
        <w:rPr>
          <w:rFonts w:ascii="Times New Roman" w:hAnsi="Times New Roman" w:cs="Times New Roman"/>
          <w:sz w:val="24"/>
          <w:szCs w:val="24"/>
        </w:rPr>
        <w:t xml:space="preserve"> заключалась в оценке стабильности цвета тонких керамических виниров в зависимости от режима отверждения (с предварительным отверждением и без него) различных адгезивных систем, нанесенных на внутреннюю поверхность керамики.</w:t>
      </w:r>
    </w:p>
    <w:p w14:paraId="7239558A" w14:textId="6CCDEA03" w:rsidR="00EA1C52" w:rsidRPr="00EA1C52" w:rsidRDefault="00EA1C52" w:rsidP="000C38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C52">
        <w:rPr>
          <w:rFonts w:ascii="Times New Roman" w:hAnsi="Times New Roman" w:cs="Times New Roman"/>
          <w:b/>
          <w:bCs/>
          <w:sz w:val="24"/>
          <w:szCs w:val="24"/>
        </w:rPr>
        <w:t>Дизайн исследования</w:t>
      </w:r>
    </w:p>
    <w:p w14:paraId="2AB7E352" w14:textId="77777777" w:rsidR="00185E98" w:rsidRDefault="00EA1C52" w:rsidP="0037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D3BD0">
        <w:rPr>
          <w:rFonts w:ascii="Times New Roman" w:hAnsi="Times New Roman" w:cs="Times New Roman"/>
          <w:sz w:val="24"/>
          <w:szCs w:val="24"/>
        </w:rPr>
        <w:t xml:space="preserve">ля цементирования </w:t>
      </w:r>
      <w:proofErr w:type="spellStart"/>
      <w:r w:rsidRPr="006D3BD0">
        <w:rPr>
          <w:rFonts w:ascii="Times New Roman" w:hAnsi="Times New Roman" w:cs="Times New Roman"/>
          <w:sz w:val="24"/>
          <w:szCs w:val="24"/>
        </w:rPr>
        <w:t>виниров</w:t>
      </w:r>
      <w:proofErr w:type="spellEnd"/>
      <w:r w:rsidRPr="006D3BD0">
        <w:rPr>
          <w:rFonts w:ascii="Times New Roman" w:hAnsi="Times New Roman" w:cs="Times New Roman"/>
          <w:sz w:val="24"/>
          <w:szCs w:val="24"/>
        </w:rPr>
        <w:t xml:space="preserve"> из полев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3BD0">
        <w:rPr>
          <w:rFonts w:ascii="Times New Roman" w:hAnsi="Times New Roman" w:cs="Times New Roman"/>
          <w:sz w:val="24"/>
          <w:szCs w:val="24"/>
        </w:rPr>
        <w:t>шпат</w:t>
      </w:r>
      <w:r>
        <w:rPr>
          <w:rFonts w:ascii="Times New Roman" w:hAnsi="Times New Roman" w:cs="Times New Roman"/>
          <w:sz w:val="24"/>
          <w:szCs w:val="24"/>
        </w:rPr>
        <w:t>ной керамики</w:t>
      </w:r>
      <w:r w:rsidRPr="006D3BD0">
        <w:rPr>
          <w:rFonts w:ascii="Times New Roman" w:hAnsi="Times New Roman" w:cs="Times New Roman"/>
          <w:sz w:val="24"/>
          <w:szCs w:val="24"/>
        </w:rPr>
        <w:t xml:space="preserve"> толщиной 0,6 мм (</w:t>
      </w:r>
      <w:r w:rsidRPr="006D3BD0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Pr="006D3BD0">
        <w:rPr>
          <w:rFonts w:ascii="Times New Roman" w:hAnsi="Times New Roman" w:cs="Times New Roman"/>
          <w:sz w:val="24"/>
          <w:szCs w:val="24"/>
        </w:rPr>
        <w:t xml:space="preserve"> </w:t>
      </w:r>
      <w:r w:rsidRPr="006D3B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3BD0">
        <w:rPr>
          <w:rFonts w:ascii="Times New Roman" w:hAnsi="Times New Roman" w:cs="Times New Roman"/>
          <w:sz w:val="24"/>
          <w:szCs w:val="24"/>
        </w:rPr>
        <w:t>) на композит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D0">
        <w:rPr>
          <w:rFonts w:ascii="Times New Roman" w:hAnsi="Times New Roman" w:cs="Times New Roman"/>
          <w:sz w:val="24"/>
          <w:szCs w:val="24"/>
        </w:rPr>
        <w:t>(</w:t>
      </w:r>
      <w:r w:rsidRPr="006D3BD0">
        <w:rPr>
          <w:rFonts w:ascii="Times New Roman" w:hAnsi="Times New Roman" w:cs="Times New Roman"/>
          <w:sz w:val="24"/>
          <w:szCs w:val="24"/>
          <w:lang w:val="en-US"/>
        </w:rPr>
        <w:t>Charisma</w:t>
      </w:r>
      <w:r w:rsidRPr="006D3BD0">
        <w:rPr>
          <w:rFonts w:ascii="Times New Roman" w:hAnsi="Times New Roman" w:cs="Times New Roman"/>
          <w:sz w:val="24"/>
          <w:szCs w:val="24"/>
        </w:rPr>
        <w:t xml:space="preserve"> </w:t>
      </w:r>
      <w:r w:rsidRPr="006D3BD0">
        <w:rPr>
          <w:rFonts w:ascii="Times New Roman" w:hAnsi="Times New Roman" w:cs="Times New Roman"/>
          <w:sz w:val="24"/>
          <w:szCs w:val="24"/>
          <w:lang w:val="en-US"/>
        </w:rPr>
        <w:t>Diamond</w:t>
      </w:r>
      <w:r w:rsidRPr="006D3B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были использованы п</w:t>
      </w:r>
      <w:r w:rsidR="006D3BD0" w:rsidRPr="006D3BD0">
        <w:rPr>
          <w:rFonts w:ascii="Times New Roman" w:hAnsi="Times New Roman" w:cs="Times New Roman"/>
          <w:sz w:val="24"/>
          <w:szCs w:val="24"/>
        </w:rPr>
        <w:t>ять адгези</w:t>
      </w:r>
      <w:r w:rsidR="00265313">
        <w:rPr>
          <w:rFonts w:ascii="Times New Roman" w:hAnsi="Times New Roman" w:cs="Times New Roman"/>
          <w:sz w:val="24"/>
          <w:szCs w:val="24"/>
        </w:rPr>
        <w:t>в</w:t>
      </w:r>
      <w:r w:rsidR="006D3BD0" w:rsidRPr="006D3BD0">
        <w:rPr>
          <w:rFonts w:ascii="Times New Roman" w:hAnsi="Times New Roman" w:cs="Times New Roman"/>
          <w:sz w:val="24"/>
          <w:szCs w:val="24"/>
        </w:rPr>
        <w:t>ных систем (</w:t>
      </w:r>
      <w:proofErr w:type="spellStart"/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Scotchbond</w:t>
      </w:r>
      <w:proofErr w:type="spellEnd"/>
      <w:r w:rsidR="006D3BD0" w:rsidRPr="006D3BD0">
        <w:rPr>
          <w:rFonts w:ascii="Times New Roman" w:hAnsi="Times New Roman" w:cs="Times New Roman"/>
          <w:sz w:val="24"/>
          <w:szCs w:val="24"/>
        </w:rPr>
        <w:t xml:space="preserve"> 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6D3BD0" w:rsidRPr="006D3BD0">
        <w:rPr>
          <w:rFonts w:ascii="Times New Roman" w:hAnsi="Times New Roman" w:cs="Times New Roman"/>
          <w:sz w:val="24"/>
          <w:szCs w:val="24"/>
        </w:rPr>
        <w:t>-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6D3BD0" w:rsidRPr="006D3BD0">
        <w:rPr>
          <w:rFonts w:ascii="Times New Roman" w:hAnsi="Times New Roman" w:cs="Times New Roman"/>
          <w:sz w:val="24"/>
          <w:szCs w:val="24"/>
        </w:rPr>
        <w:t xml:space="preserve">, 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6D3BD0" w:rsidRPr="006D3BD0">
        <w:rPr>
          <w:rFonts w:ascii="Times New Roman" w:hAnsi="Times New Roman" w:cs="Times New Roman"/>
          <w:sz w:val="24"/>
          <w:szCs w:val="24"/>
        </w:rPr>
        <w:t xml:space="preserve"> 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Bond</w:t>
      </w:r>
      <w:r w:rsidR="006D3BD0" w:rsidRPr="006D3BD0">
        <w:rPr>
          <w:rFonts w:ascii="Times New Roman" w:hAnsi="Times New Roman" w:cs="Times New Roman"/>
          <w:sz w:val="24"/>
          <w:szCs w:val="24"/>
        </w:rPr>
        <w:t xml:space="preserve"> 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Universal</w:t>
      </w:r>
      <w:r w:rsidR="006D3BD0" w:rsidRPr="006D3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Gluma</w:t>
      </w:r>
      <w:proofErr w:type="spellEnd"/>
      <w:r w:rsidR="006D3BD0" w:rsidRPr="006D3BD0">
        <w:rPr>
          <w:rFonts w:ascii="Times New Roman" w:hAnsi="Times New Roman" w:cs="Times New Roman"/>
          <w:sz w:val="24"/>
          <w:szCs w:val="24"/>
        </w:rPr>
        <w:t xml:space="preserve"> 2 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Bond</w:t>
      </w:r>
      <w:r w:rsidR="006D3BD0" w:rsidRPr="006D3BD0">
        <w:rPr>
          <w:rFonts w:ascii="Times New Roman" w:hAnsi="Times New Roman" w:cs="Times New Roman"/>
          <w:sz w:val="24"/>
          <w:szCs w:val="24"/>
        </w:rPr>
        <w:t xml:space="preserve">, 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Ambar</w:t>
      </w:r>
      <w:r w:rsidR="006D3BD0" w:rsidRPr="006D3BD0">
        <w:rPr>
          <w:rFonts w:ascii="Times New Roman" w:hAnsi="Times New Roman" w:cs="Times New Roman"/>
          <w:sz w:val="24"/>
          <w:szCs w:val="24"/>
        </w:rPr>
        <w:t xml:space="preserve"> и 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Ambar</w:t>
      </w:r>
      <w:r w:rsidR="006D3BD0" w:rsidRPr="006D3BD0">
        <w:rPr>
          <w:rFonts w:ascii="Times New Roman" w:hAnsi="Times New Roman" w:cs="Times New Roman"/>
          <w:sz w:val="24"/>
          <w:szCs w:val="24"/>
        </w:rPr>
        <w:t xml:space="preserve"> 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APS</w:t>
      </w:r>
      <w:r w:rsidR="006D3BD0" w:rsidRPr="006D3BD0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6D3BD0" w:rsidRPr="006D3BD0">
        <w:rPr>
          <w:rFonts w:ascii="Times New Roman" w:hAnsi="Times New Roman" w:cs="Times New Roman"/>
          <w:sz w:val="24"/>
          <w:szCs w:val="24"/>
        </w:rPr>
        <w:t>фотоотверждаемый</w:t>
      </w:r>
      <w:proofErr w:type="spellEnd"/>
      <w:r w:rsidR="006D3BD0" w:rsidRPr="006D3BD0">
        <w:rPr>
          <w:rFonts w:ascii="Times New Roman" w:hAnsi="Times New Roman" w:cs="Times New Roman"/>
          <w:sz w:val="24"/>
          <w:szCs w:val="24"/>
        </w:rPr>
        <w:t xml:space="preserve"> полимерный цемент (</w:t>
      </w:r>
      <w:proofErr w:type="spellStart"/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Allcem</w:t>
      </w:r>
      <w:proofErr w:type="spellEnd"/>
      <w:r w:rsidR="006D3BD0" w:rsidRPr="006D3BD0">
        <w:rPr>
          <w:rFonts w:ascii="Times New Roman" w:hAnsi="Times New Roman" w:cs="Times New Roman"/>
          <w:sz w:val="24"/>
          <w:szCs w:val="24"/>
        </w:rPr>
        <w:t xml:space="preserve"> </w:t>
      </w:r>
      <w:r w:rsidR="006D3BD0" w:rsidRPr="006D3BD0">
        <w:rPr>
          <w:rFonts w:ascii="Times New Roman" w:hAnsi="Times New Roman" w:cs="Times New Roman"/>
          <w:sz w:val="24"/>
          <w:szCs w:val="24"/>
          <w:lang w:val="en-US"/>
        </w:rPr>
        <w:t>Veneer</w:t>
      </w:r>
      <w:r w:rsidR="006D3BD0" w:rsidRPr="006D3BD0">
        <w:rPr>
          <w:rFonts w:ascii="Times New Roman" w:hAnsi="Times New Roman" w:cs="Times New Roman"/>
          <w:sz w:val="24"/>
          <w:szCs w:val="24"/>
        </w:rPr>
        <w:t>).</w:t>
      </w:r>
      <w:r w:rsidR="00635FF8">
        <w:rPr>
          <w:rFonts w:ascii="Times New Roman" w:hAnsi="Times New Roman" w:cs="Times New Roman"/>
          <w:sz w:val="24"/>
          <w:szCs w:val="24"/>
        </w:rPr>
        <w:t xml:space="preserve"> </w:t>
      </w:r>
      <w:r w:rsidR="00635FF8" w:rsidRPr="00635FF8">
        <w:rPr>
          <w:rFonts w:ascii="Times New Roman" w:hAnsi="Times New Roman" w:cs="Times New Roman"/>
          <w:sz w:val="24"/>
          <w:szCs w:val="24"/>
        </w:rPr>
        <w:t>Группы</w:t>
      </w:r>
      <w:r w:rsidR="00185E98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635FF8" w:rsidRPr="00635FF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185E98">
        <w:rPr>
          <w:rFonts w:ascii="Times New Roman" w:hAnsi="Times New Roman" w:cs="Times New Roman"/>
          <w:sz w:val="24"/>
          <w:szCs w:val="24"/>
        </w:rPr>
        <w:t xml:space="preserve"> используемой</w:t>
      </w:r>
      <w:r w:rsidR="00635FF8" w:rsidRPr="00635FF8">
        <w:rPr>
          <w:rFonts w:ascii="Times New Roman" w:hAnsi="Times New Roman" w:cs="Times New Roman"/>
          <w:sz w:val="24"/>
          <w:szCs w:val="24"/>
        </w:rPr>
        <w:t xml:space="preserve"> адгезивной системой были разделены на две подгруппы (n=10):</w:t>
      </w:r>
    </w:p>
    <w:p w14:paraId="51BA655F" w14:textId="174AEEBC" w:rsidR="00185E98" w:rsidRDefault="00185E98" w:rsidP="0037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="00635FF8">
        <w:rPr>
          <w:rFonts w:ascii="Times New Roman" w:hAnsi="Times New Roman" w:cs="Times New Roman"/>
          <w:sz w:val="24"/>
          <w:szCs w:val="24"/>
        </w:rPr>
        <w:t>адгезив</w:t>
      </w:r>
      <w:proofErr w:type="spellEnd"/>
      <w:r w:rsidR="00635FF8" w:rsidRPr="00635FF8">
        <w:rPr>
          <w:rFonts w:ascii="Times New Roman" w:hAnsi="Times New Roman" w:cs="Times New Roman"/>
          <w:sz w:val="24"/>
          <w:szCs w:val="24"/>
        </w:rPr>
        <w:t xml:space="preserve"> и полимерный цемент полимеризовались отдельно (предварительное отверждение </w:t>
      </w:r>
      <w:proofErr w:type="spellStart"/>
      <w:r w:rsidR="00635FF8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="00635FF8" w:rsidRPr="00635FF8">
        <w:rPr>
          <w:rFonts w:ascii="Times New Roman" w:hAnsi="Times New Roman" w:cs="Times New Roman"/>
          <w:sz w:val="24"/>
          <w:szCs w:val="24"/>
        </w:rPr>
        <w:t>)</w:t>
      </w:r>
      <w:r w:rsidR="00375C9E">
        <w:rPr>
          <w:rFonts w:ascii="Times New Roman" w:hAnsi="Times New Roman" w:cs="Times New Roman"/>
          <w:sz w:val="24"/>
          <w:szCs w:val="24"/>
        </w:rPr>
        <w:t>;</w:t>
      </w:r>
    </w:p>
    <w:p w14:paraId="78069340" w14:textId="77777777" w:rsidR="00375C9E" w:rsidRDefault="00185E98" w:rsidP="0037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</w:t>
      </w:r>
      <w:r w:rsidR="009B3E03" w:rsidRPr="009B3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E03" w:rsidRPr="009B3E03">
        <w:rPr>
          <w:rFonts w:ascii="Times New Roman" w:hAnsi="Times New Roman" w:cs="Times New Roman"/>
          <w:sz w:val="24"/>
          <w:szCs w:val="24"/>
        </w:rPr>
        <w:t>адгезив</w:t>
      </w:r>
      <w:proofErr w:type="spellEnd"/>
      <w:r w:rsidR="009B3E03" w:rsidRPr="009B3E03">
        <w:rPr>
          <w:rFonts w:ascii="Times New Roman" w:hAnsi="Times New Roman" w:cs="Times New Roman"/>
          <w:sz w:val="24"/>
          <w:szCs w:val="24"/>
        </w:rPr>
        <w:t xml:space="preserve"> и полимерный цемент </w:t>
      </w:r>
      <w:proofErr w:type="spellStart"/>
      <w:r w:rsidR="009B3E03" w:rsidRPr="009B3E03">
        <w:rPr>
          <w:rFonts w:ascii="Times New Roman" w:hAnsi="Times New Roman" w:cs="Times New Roman"/>
          <w:sz w:val="24"/>
          <w:szCs w:val="24"/>
        </w:rPr>
        <w:t>полимеризовались</w:t>
      </w:r>
      <w:proofErr w:type="spellEnd"/>
      <w:r w:rsidR="009B3E03" w:rsidRPr="009B3E03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9B3E03">
        <w:rPr>
          <w:rFonts w:ascii="Times New Roman" w:hAnsi="Times New Roman" w:cs="Times New Roman"/>
          <w:sz w:val="24"/>
          <w:szCs w:val="24"/>
        </w:rPr>
        <w:t>.</w:t>
      </w:r>
    </w:p>
    <w:p w14:paraId="20E7E429" w14:textId="77777777" w:rsidR="007E4CE2" w:rsidRDefault="009B3E03" w:rsidP="000C38C9">
      <w:pPr>
        <w:jc w:val="both"/>
        <w:rPr>
          <w:rFonts w:ascii="Times New Roman" w:hAnsi="Times New Roman" w:cs="Times New Roman"/>
          <w:sz w:val="24"/>
          <w:szCs w:val="24"/>
        </w:rPr>
      </w:pPr>
      <w:r w:rsidRPr="009B3E03">
        <w:rPr>
          <w:rFonts w:ascii="Times New Roman" w:hAnsi="Times New Roman" w:cs="Times New Roman"/>
          <w:sz w:val="24"/>
          <w:szCs w:val="24"/>
        </w:rPr>
        <w:t xml:space="preserve">Параметры цвета </w:t>
      </w:r>
      <w:proofErr w:type="spellStart"/>
      <w:r w:rsidRPr="009B3E03">
        <w:rPr>
          <w:rFonts w:ascii="Times New Roman" w:hAnsi="Times New Roman" w:cs="Times New Roman"/>
          <w:sz w:val="24"/>
          <w:szCs w:val="24"/>
        </w:rPr>
        <w:t>CIELab</w:t>
      </w:r>
      <w:proofErr w:type="spellEnd"/>
      <w:r w:rsidRPr="009B3E03">
        <w:rPr>
          <w:rFonts w:ascii="Times New Roman" w:hAnsi="Times New Roman" w:cs="Times New Roman"/>
          <w:sz w:val="24"/>
          <w:szCs w:val="24"/>
        </w:rPr>
        <w:t xml:space="preserve"> определяли с помощью спектрофотометра через 24 часа (исходный уровень), 7 дней, 30 дней и 12 месяцев.</w:t>
      </w:r>
      <w:r w:rsidR="004E23CF">
        <w:rPr>
          <w:rFonts w:ascii="Times New Roman" w:hAnsi="Times New Roman" w:cs="Times New Roman"/>
          <w:sz w:val="24"/>
          <w:szCs w:val="24"/>
        </w:rPr>
        <w:t xml:space="preserve"> </w:t>
      </w:r>
      <w:r w:rsidR="004E23CF" w:rsidRPr="004E23CF">
        <w:rPr>
          <w:rFonts w:ascii="Times New Roman" w:hAnsi="Times New Roman" w:cs="Times New Roman"/>
          <w:sz w:val="24"/>
          <w:szCs w:val="24"/>
        </w:rPr>
        <w:t xml:space="preserve">Данные были проанализированы с помощью </w:t>
      </w:r>
      <w:r w:rsidR="004E23CF">
        <w:rPr>
          <w:rFonts w:ascii="Times New Roman" w:hAnsi="Times New Roman" w:cs="Times New Roman"/>
          <w:sz w:val="24"/>
          <w:szCs w:val="24"/>
        </w:rPr>
        <w:t>дисперсного ан</w:t>
      </w:r>
      <w:r w:rsidR="000C38C9">
        <w:rPr>
          <w:rFonts w:ascii="Times New Roman" w:hAnsi="Times New Roman" w:cs="Times New Roman"/>
          <w:sz w:val="24"/>
          <w:szCs w:val="24"/>
        </w:rPr>
        <w:t>а</w:t>
      </w:r>
      <w:r w:rsidR="004E23CF">
        <w:rPr>
          <w:rFonts w:ascii="Times New Roman" w:hAnsi="Times New Roman" w:cs="Times New Roman"/>
          <w:sz w:val="24"/>
          <w:szCs w:val="24"/>
        </w:rPr>
        <w:t>лиза</w:t>
      </w:r>
      <w:r w:rsidR="004E23CF" w:rsidRPr="004E23CF">
        <w:rPr>
          <w:rFonts w:ascii="Times New Roman" w:hAnsi="Times New Roman" w:cs="Times New Roman"/>
          <w:sz w:val="24"/>
          <w:szCs w:val="24"/>
        </w:rPr>
        <w:t xml:space="preserve"> ANOVA и теста </w:t>
      </w:r>
      <w:proofErr w:type="spellStart"/>
      <w:r w:rsidR="004E23CF" w:rsidRPr="004E23CF">
        <w:rPr>
          <w:rFonts w:ascii="Times New Roman" w:hAnsi="Times New Roman" w:cs="Times New Roman"/>
          <w:sz w:val="24"/>
          <w:szCs w:val="24"/>
        </w:rPr>
        <w:t>Тьюки</w:t>
      </w:r>
      <w:proofErr w:type="spellEnd"/>
      <w:r w:rsidR="004E23CF" w:rsidRPr="004E23CF">
        <w:rPr>
          <w:rFonts w:ascii="Times New Roman" w:hAnsi="Times New Roman" w:cs="Times New Roman"/>
          <w:sz w:val="24"/>
          <w:szCs w:val="24"/>
        </w:rPr>
        <w:t xml:space="preserve"> (α=0,05).</w:t>
      </w:r>
    </w:p>
    <w:p w14:paraId="4B10982B" w14:textId="77777777" w:rsidR="007E4CE2" w:rsidRPr="007E4CE2" w:rsidRDefault="007E4CE2" w:rsidP="000C38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CE2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</w:p>
    <w:p w14:paraId="1949E688" w14:textId="612E5F73" w:rsidR="00C55C87" w:rsidRDefault="004E23CF" w:rsidP="002A2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3CF">
        <w:rPr>
          <w:rFonts w:ascii="Times New Roman" w:hAnsi="Times New Roman" w:cs="Times New Roman"/>
          <w:sz w:val="24"/>
          <w:szCs w:val="24"/>
        </w:rPr>
        <w:t xml:space="preserve">Результаты показали статистически значимые различия для </w:t>
      </w:r>
      <w:r>
        <w:rPr>
          <w:rFonts w:ascii="Times New Roman" w:hAnsi="Times New Roman" w:cs="Times New Roman"/>
          <w:sz w:val="24"/>
          <w:szCs w:val="24"/>
        </w:rPr>
        <w:t>адгезивов</w:t>
      </w:r>
      <w:r w:rsidRPr="004E23CF">
        <w:rPr>
          <w:rFonts w:ascii="Times New Roman" w:hAnsi="Times New Roman" w:cs="Times New Roman"/>
          <w:sz w:val="24"/>
          <w:szCs w:val="24"/>
        </w:rPr>
        <w:t xml:space="preserve"> и времени.</w:t>
      </w:r>
      <w:r w:rsidR="000C38C9">
        <w:rPr>
          <w:rFonts w:ascii="Times New Roman" w:hAnsi="Times New Roman" w:cs="Times New Roman"/>
          <w:sz w:val="24"/>
          <w:szCs w:val="24"/>
        </w:rPr>
        <w:t xml:space="preserve"> </w:t>
      </w:r>
      <w:r w:rsidR="000C38C9" w:rsidRPr="000C38C9">
        <w:rPr>
          <w:rFonts w:ascii="Times New Roman" w:hAnsi="Times New Roman" w:cs="Times New Roman"/>
          <w:sz w:val="24"/>
          <w:szCs w:val="24"/>
        </w:rPr>
        <w:t xml:space="preserve">Режим отверждения адгезивной системы не был статистически значимым: предварительно отвержденные </w:t>
      </w:r>
      <w:r w:rsidR="00265313">
        <w:rPr>
          <w:rFonts w:ascii="Times New Roman" w:hAnsi="Times New Roman" w:cs="Times New Roman"/>
          <w:sz w:val="24"/>
          <w:szCs w:val="24"/>
        </w:rPr>
        <w:t>адгезивы</w:t>
      </w:r>
      <w:r w:rsidR="000C38C9" w:rsidRPr="000C38C9">
        <w:rPr>
          <w:rFonts w:ascii="Times New Roman" w:hAnsi="Times New Roman" w:cs="Times New Roman"/>
          <w:sz w:val="24"/>
          <w:szCs w:val="24"/>
        </w:rPr>
        <w:t xml:space="preserve"> (2,6 ± 1,3) и неотвержденные </w:t>
      </w:r>
      <w:r w:rsidR="00265313">
        <w:rPr>
          <w:rFonts w:ascii="Times New Roman" w:hAnsi="Times New Roman" w:cs="Times New Roman"/>
          <w:sz w:val="24"/>
          <w:szCs w:val="24"/>
        </w:rPr>
        <w:t>адгезивы</w:t>
      </w:r>
      <w:r w:rsidR="000C38C9" w:rsidRPr="000C38C9">
        <w:rPr>
          <w:rFonts w:ascii="Times New Roman" w:hAnsi="Times New Roman" w:cs="Times New Roman"/>
          <w:sz w:val="24"/>
          <w:szCs w:val="24"/>
        </w:rPr>
        <w:t xml:space="preserve"> (2,8 ± 1,4). </w:t>
      </w:r>
    </w:p>
    <w:p w14:paraId="0BBB8D26" w14:textId="1B58E2D6" w:rsidR="00D21D48" w:rsidRDefault="002E7B65" w:rsidP="002A2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B65">
        <w:rPr>
          <w:rFonts w:ascii="Times New Roman" w:hAnsi="Times New Roman" w:cs="Times New Roman"/>
          <w:sz w:val="24"/>
          <w:szCs w:val="24"/>
        </w:rPr>
        <w:t xml:space="preserve">Адгезивная </w:t>
      </w:r>
      <w:r>
        <w:rPr>
          <w:rFonts w:ascii="Times New Roman" w:hAnsi="Times New Roman" w:cs="Times New Roman"/>
          <w:sz w:val="24"/>
          <w:szCs w:val="24"/>
        </w:rPr>
        <w:t>фиксация</w:t>
      </w:r>
      <w:r w:rsidRPr="002E7B65">
        <w:rPr>
          <w:rFonts w:ascii="Times New Roman" w:hAnsi="Times New Roman" w:cs="Times New Roman"/>
          <w:sz w:val="24"/>
          <w:szCs w:val="24"/>
        </w:rPr>
        <w:t xml:space="preserve"> керамических реставраций</w:t>
      </w:r>
      <w:r w:rsidR="00D21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B65">
        <w:rPr>
          <w:rFonts w:ascii="Times New Roman" w:hAnsi="Times New Roman" w:cs="Times New Roman"/>
          <w:sz w:val="24"/>
          <w:szCs w:val="24"/>
        </w:rPr>
        <w:t>-</w:t>
      </w:r>
      <w:r w:rsidR="00D21D48">
        <w:rPr>
          <w:rFonts w:ascii="Times New Roman" w:hAnsi="Times New Roman" w:cs="Times New Roman"/>
          <w:sz w:val="24"/>
          <w:szCs w:val="24"/>
        </w:rPr>
        <w:t xml:space="preserve"> </w:t>
      </w:r>
      <w:r w:rsidRPr="002E7B6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EA0E38">
        <w:rPr>
          <w:rFonts w:ascii="Times New Roman" w:hAnsi="Times New Roman" w:cs="Times New Roman"/>
          <w:sz w:val="24"/>
          <w:szCs w:val="24"/>
        </w:rPr>
        <w:t xml:space="preserve"> </w:t>
      </w:r>
      <w:r w:rsidRPr="002E7B65">
        <w:rPr>
          <w:rFonts w:ascii="Times New Roman" w:hAnsi="Times New Roman" w:cs="Times New Roman"/>
          <w:sz w:val="24"/>
          <w:szCs w:val="24"/>
        </w:rPr>
        <w:t>сложная процедура, требующая знания принципов адгезии</w:t>
      </w:r>
      <w:r w:rsidR="00EA0E38">
        <w:rPr>
          <w:rFonts w:ascii="Times New Roman" w:hAnsi="Times New Roman" w:cs="Times New Roman"/>
          <w:sz w:val="24"/>
          <w:szCs w:val="24"/>
        </w:rPr>
        <w:t xml:space="preserve"> </w:t>
      </w:r>
      <w:r w:rsidRPr="002E7B65">
        <w:rPr>
          <w:rFonts w:ascii="Times New Roman" w:hAnsi="Times New Roman" w:cs="Times New Roman"/>
          <w:sz w:val="24"/>
          <w:szCs w:val="24"/>
        </w:rPr>
        <w:t>и строгого соблюдения клинического протокола</w:t>
      </w:r>
      <w:r w:rsidR="00D21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обеспечения сцепления зуба</w:t>
      </w:r>
      <w:r w:rsidR="00EA0E38">
        <w:rPr>
          <w:rFonts w:ascii="Times New Roman" w:hAnsi="Times New Roman" w:cs="Times New Roman"/>
          <w:sz w:val="24"/>
          <w:szCs w:val="24"/>
        </w:rPr>
        <w:t xml:space="preserve"> </w:t>
      </w:r>
      <w:r w:rsidRPr="002E7B65">
        <w:rPr>
          <w:rFonts w:ascii="Times New Roman" w:hAnsi="Times New Roman" w:cs="Times New Roman"/>
          <w:sz w:val="24"/>
          <w:szCs w:val="24"/>
        </w:rPr>
        <w:t>с реставрационным материалом. Применение правильно</w:t>
      </w:r>
      <w:r w:rsidR="00D21D48">
        <w:rPr>
          <w:rFonts w:ascii="Times New Roman" w:hAnsi="Times New Roman" w:cs="Times New Roman"/>
          <w:sz w:val="24"/>
          <w:szCs w:val="24"/>
        </w:rPr>
        <w:t xml:space="preserve"> </w:t>
      </w:r>
      <w:r w:rsidRPr="002E7B65">
        <w:rPr>
          <w:rFonts w:ascii="Times New Roman" w:hAnsi="Times New Roman" w:cs="Times New Roman"/>
          <w:sz w:val="24"/>
          <w:szCs w:val="24"/>
        </w:rPr>
        <w:t>п</w:t>
      </w:r>
      <w:r w:rsidR="003D7221">
        <w:rPr>
          <w:rFonts w:ascii="Times New Roman" w:hAnsi="Times New Roman" w:cs="Times New Roman"/>
          <w:sz w:val="24"/>
          <w:szCs w:val="24"/>
        </w:rPr>
        <w:t xml:space="preserve">одобранной адгезивной системы </w:t>
      </w:r>
      <w:r w:rsidRPr="002E7B65">
        <w:rPr>
          <w:rFonts w:ascii="Times New Roman" w:hAnsi="Times New Roman" w:cs="Times New Roman"/>
          <w:sz w:val="24"/>
          <w:szCs w:val="24"/>
        </w:rPr>
        <w:t>и</w:t>
      </w:r>
      <w:r w:rsidR="003D7221">
        <w:rPr>
          <w:rFonts w:ascii="Times New Roman" w:hAnsi="Times New Roman" w:cs="Times New Roman"/>
          <w:sz w:val="24"/>
          <w:szCs w:val="24"/>
        </w:rPr>
        <w:t xml:space="preserve"> соблюдение необходимого алгоритма</w:t>
      </w:r>
      <w:r w:rsidR="00CD4495">
        <w:rPr>
          <w:rFonts w:ascii="Times New Roman" w:hAnsi="Times New Roman" w:cs="Times New Roman"/>
          <w:sz w:val="24"/>
          <w:szCs w:val="24"/>
        </w:rPr>
        <w:t xml:space="preserve"> ее</w:t>
      </w:r>
      <w:r w:rsidR="003D7221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D21D48">
        <w:rPr>
          <w:rFonts w:ascii="Times New Roman" w:hAnsi="Times New Roman" w:cs="Times New Roman"/>
          <w:sz w:val="24"/>
          <w:szCs w:val="24"/>
        </w:rPr>
        <w:t xml:space="preserve"> </w:t>
      </w:r>
      <w:r w:rsidRPr="002E7B65">
        <w:rPr>
          <w:rFonts w:ascii="Times New Roman" w:hAnsi="Times New Roman" w:cs="Times New Roman"/>
          <w:sz w:val="24"/>
          <w:szCs w:val="24"/>
        </w:rPr>
        <w:t>позволит добиться более предсказуемых клинических результатов в</w:t>
      </w:r>
      <w:r w:rsidR="00EA0E38">
        <w:rPr>
          <w:rFonts w:ascii="Times New Roman" w:hAnsi="Times New Roman" w:cs="Times New Roman"/>
          <w:sz w:val="24"/>
          <w:szCs w:val="24"/>
        </w:rPr>
        <w:t xml:space="preserve"> </w:t>
      </w:r>
      <w:r w:rsidRPr="002E7B65">
        <w:rPr>
          <w:rFonts w:ascii="Times New Roman" w:hAnsi="Times New Roman" w:cs="Times New Roman"/>
          <w:sz w:val="24"/>
          <w:szCs w:val="24"/>
        </w:rPr>
        <w:t>долгосрочной перспек</w:t>
      </w:r>
      <w:r w:rsidR="002D5F13">
        <w:rPr>
          <w:rFonts w:ascii="Times New Roman" w:hAnsi="Times New Roman" w:cs="Times New Roman"/>
          <w:sz w:val="24"/>
          <w:szCs w:val="24"/>
        </w:rPr>
        <w:t>тиве.</w:t>
      </w:r>
    </w:p>
    <w:p w14:paraId="2A8EE31E" w14:textId="77777777" w:rsidR="00D21D48" w:rsidRDefault="00D21D48" w:rsidP="002A2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B0E3F" w14:textId="46ABB031" w:rsidR="00D21D48" w:rsidRPr="003F0B83" w:rsidRDefault="00D21D48" w:rsidP="002A21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3"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14:paraId="43932DC7" w14:textId="77777777" w:rsidR="00D21D48" w:rsidRDefault="00D21D48" w:rsidP="002A2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94D32" w14:textId="3A43C6C8" w:rsidR="006E0CAF" w:rsidRPr="003B2B0A" w:rsidRDefault="003F0B83" w:rsidP="002A2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D5F13">
        <w:rPr>
          <w:rFonts w:ascii="Times New Roman" w:hAnsi="Times New Roman" w:cs="Times New Roman"/>
          <w:sz w:val="24"/>
          <w:szCs w:val="24"/>
        </w:rPr>
        <w:t>дгезивные</w:t>
      </w:r>
      <w:r w:rsidR="002E7B65" w:rsidRPr="002E7B65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0E38">
        <w:rPr>
          <w:rFonts w:ascii="Times New Roman" w:hAnsi="Times New Roman" w:cs="Times New Roman"/>
          <w:sz w:val="24"/>
          <w:szCs w:val="24"/>
        </w:rPr>
        <w:t xml:space="preserve"> </w:t>
      </w:r>
      <w:r w:rsidR="002E7B65" w:rsidRPr="002E7B65">
        <w:rPr>
          <w:rFonts w:ascii="Times New Roman" w:hAnsi="Times New Roman" w:cs="Times New Roman"/>
          <w:sz w:val="24"/>
          <w:szCs w:val="24"/>
        </w:rPr>
        <w:t>использу</w:t>
      </w:r>
      <w:r w:rsidR="002D5F13">
        <w:rPr>
          <w:rFonts w:ascii="Times New Roman" w:hAnsi="Times New Roman" w:cs="Times New Roman"/>
          <w:sz w:val="24"/>
          <w:szCs w:val="24"/>
        </w:rPr>
        <w:t>емые при фиксации</w:t>
      </w:r>
      <w:r w:rsidR="002E7B65" w:rsidRPr="002E7B65">
        <w:rPr>
          <w:rFonts w:ascii="Times New Roman" w:hAnsi="Times New Roman" w:cs="Times New Roman"/>
          <w:sz w:val="24"/>
          <w:szCs w:val="24"/>
        </w:rPr>
        <w:t xml:space="preserve"> тонких керамических слоистых </w:t>
      </w:r>
      <w:proofErr w:type="spellStart"/>
      <w:r w:rsidR="002E7B65" w:rsidRPr="002E7B65">
        <w:rPr>
          <w:rFonts w:ascii="Times New Roman" w:hAnsi="Times New Roman" w:cs="Times New Roman"/>
          <w:sz w:val="24"/>
          <w:szCs w:val="24"/>
        </w:rPr>
        <w:t>виниров</w:t>
      </w:r>
      <w:proofErr w:type="spellEnd"/>
      <w:r w:rsidR="00D824BD">
        <w:rPr>
          <w:rFonts w:ascii="Times New Roman" w:hAnsi="Times New Roman" w:cs="Times New Roman"/>
          <w:sz w:val="24"/>
          <w:szCs w:val="24"/>
        </w:rPr>
        <w:t>,</w:t>
      </w:r>
      <w:r w:rsidR="00EA0E38">
        <w:rPr>
          <w:rFonts w:ascii="Times New Roman" w:hAnsi="Times New Roman" w:cs="Times New Roman"/>
          <w:sz w:val="24"/>
          <w:szCs w:val="24"/>
        </w:rPr>
        <w:t xml:space="preserve"> влия</w:t>
      </w:r>
      <w:r w:rsidR="00D824BD">
        <w:rPr>
          <w:rFonts w:ascii="Times New Roman" w:hAnsi="Times New Roman" w:cs="Times New Roman"/>
          <w:sz w:val="24"/>
          <w:szCs w:val="24"/>
        </w:rPr>
        <w:t>ю</w:t>
      </w:r>
      <w:r w:rsidR="00EA0E38">
        <w:rPr>
          <w:rFonts w:ascii="Times New Roman" w:hAnsi="Times New Roman" w:cs="Times New Roman"/>
          <w:sz w:val="24"/>
          <w:szCs w:val="24"/>
        </w:rPr>
        <w:t>т</w:t>
      </w:r>
      <w:r w:rsidR="002E7B65" w:rsidRPr="002E7B65">
        <w:rPr>
          <w:rFonts w:ascii="Times New Roman" w:hAnsi="Times New Roman" w:cs="Times New Roman"/>
          <w:sz w:val="24"/>
          <w:szCs w:val="24"/>
        </w:rPr>
        <w:t xml:space="preserve"> на окончательный цвет реставраций. Получение </w:t>
      </w:r>
      <w:r w:rsidR="00EA0E38">
        <w:rPr>
          <w:rFonts w:ascii="Times New Roman" w:hAnsi="Times New Roman" w:cs="Times New Roman"/>
          <w:sz w:val="24"/>
          <w:szCs w:val="24"/>
        </w:rPr>
        <w:t>адгезивного слоя</w:t>
      </w:r>
      <w:r w:rsidR="002E7B65" w:rsidRPr="002E7B65">
        <w:rPr>
          <w:rFonts w:ascii="Times New Roman" w:hAnsi="Times New Roman" w:cs="Times New Roman"/>
          <w:sz w:val="24"/>
          <w:szCs w:val="24"/>
        </w:rPr>
        <w:t xml:space="preserve"> не оказало существенного</w:t>
      </w:r>
      <w:r w:rsidR="00EA0E38">
        <w:rPr>
          <w:rFonts w:ascii="Times New Roman" w:hAnsi="Times New Roman" w:cs="Times New Roman"/>
          <w:sz w:val="24"/>
          <w:szCs w:val="24"/>
        </w:rPr>
        <w:t xml:space="preserve"> </w:t>
      </w:r>
      <w:r w:rsidR="002E7B65" w:rsidRPr="002E7B65">
        <w:rPr>
          <w:rFonts w:ascii="Times New Roman" w:hAnsi="Times New Roman" w:cs="Times New Roman"/>
          <w:sz w:val="24"/>
          <w:szCs w:val="24"/>
        </w:rPr>
        <w:t>влияния на цветостойкость тонких керамических ламинатов.</w:t>
      </w:r>
    </w:p>
    <w:sectPr w:rsidR="006E0CAF" w:rsidRPr="003B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87"/>
    <w:rsid w:val="000C38C9"/>
    <w:rsid w:val="00185E98"/>
    <w:rsid w:val="00265313"/>
    <w:rsid w:val="00270617"/>
    <w:rsid w:val="002A2143"/>
    <w:rsid w:val="002D5F13"/>
    <w:rsid w:val="002E7B65"/>
    <w:rsid w:val="00366408"/>
    <w:rsid w:val="00375C9E"/>
    <w:rsid w:val="003B2B0A"/>
    <w:rsid w:val="003D7221"/>
    <w:rsid w:val="003F0B83"/>
    <w:rsid w:val="004E23CF"/>
    <w:rsid w:val="00635FF8"/>
    <w:rsid w:val="006D3BD0"/>
    <w:rsid w:val="006E0CAF"/>
    <w:rsid w:val="007E4CE2"/>
    <w:rsid w:val="008B78B6"/>
    <w:rsid w:val="009B3E03"/>
    <w:rsid w:val="00AF0F3F"/>
    <w:rsid w:val="00BD0194"/>
    <w:rsid w:val="00BE555D"/>
    <w:rsid w:val="00C55C87"/>
    <w:rsid w:val="00CB1643"/>
    <w:rsid w:val="00CD4495"/>
    <w:rsid w:val="00D21D48"/>
    <w:rsid w:val="00D824BD"/>
    <w:rsid w:val="00E622FE"/>
    <w:rsid w:val="00EA0E38"/>
    <w:rsid w:val="00E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348F"/>
  <w15:chartTrackingRefBased/>
  <w15:docId w15:val="{15908E46-A017-4BB4-94F9-F2E0D27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40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6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0000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46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022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Якунина Марина</cp:lastModifiedBy>
  <cp:revision>20</cp:revision>
  <dcterms:created xsi:type="dcterms:W3CDTF">2020-11-05T12:38:00Z</dcterms:created>
  <dcterms:modified xsi:type="dcterms:W3CDTF">2021-02-25T09:38:00Z</dcterms:modified>
</cp:coreProperties>
</file>