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E7754" w14:textId="43EB89A8" w:rsidR="00400292" w:rsidRPr="00FA3060" w:rsidRDefault="00400292" w:rsidP="00FA3060">
      <w:pPr>
        <w:spacing w:after="0" w:line="276" w:lineRule="auto"/>
        <w:jc w:val="center"/>
        <w:rPr>
          <w:rFonts w:ascii="Times New Roman" w:eastAsia="Times New Roman" w:hAnsi="Times New Roman" w:cs="Times New Roman"/>
          <w:b/>
          <w:bCs/>
          <w:sz w:val="24"/>
          <w:szCs w:val="24"/>
          <w:lang w:eastAsia="ru-RU"/>
        </w:rPr>
      </w:pPr>
      <w:bookmarkStart w:id="0" w:name="_Hlk243635420"/>
      <w:r w:rsidRPr="00FA3060">
        <w:rPr>
          <w:rFonts w:ascii="Times New Roman" w:eastAsia="Times New Roman" w:hAnsi="Times New Roman" w:cs="Times New Roman"/>
          <w:b/>
          <w:bCs/>
          <w:sz w:val="24"/>
          <w:szCs w:val="24"/>
          <w:lang w:eastAsia="ru-RU"/>
        </w:rPr>
        <w:t>Немедленная установка имплантатов после травмы одиночных разрушенных передних зубов верхней челюсти</w:t>
      </w:r>
      <w:r w:rsidR="0059518D">
        <w:rPr>
          <w:rFonts w:ascii="Times New Roman" w:eastAsia="Times New Roman" w:hAnsi="Times New Roman" w:cs="Times New Roman"/>
          <w:b/>
          <w:bCs/>
          <w:sz w:val="24"/>
          <w:szCs w:val="24"/>
          <w:lang w:eastAsia="ru-RU"/>
        </w:rPr>
        <w:t xml:space="preserve">. </w:t>
      </w:r>
      <w:r w:rsidR="00553282">
        <w:rPr>
          <w:rFonts w:ascii="Times New Roman" w:eastAsia="Times New Roman" w:hAnsi="Times New Roman" w:cs="Times New Roman"/>
          <w:b/>
          <w:bCs/>
          <w:sz w:val="24"/>
          <w:szCs w:val="24"/>
          <w:lang w:eastAsia="ru-RU"/>
        </w:rPr>
        <w:t>Исследование</w:t>
      </w:r>
      <w:r w:rsidR="0059518D">
        <w:rPr>
          <w:rFonts w:ascii="Times New Roman" w:eastAsia="Times New Roman" w:hAnsi="Times New Roman" w:cs="Times New Roman"/>
          <w:b/>
          <w:bCs/>
          <w:sz w:val="24"/>
          <w:szCs w:val="24"/>
          <w:lang w:eastAsia="ru-RU"/>
        </w:rPr>
        <w:t xml:space="preserve"> нескольких клинических случаев.</w:t>
      </w:r>
    </w:p>
    <w:p w14:paraId="7AB83749" w14:textId="1D2DB303" w:rsidR="00B645F7" w:rsidRPr="00FA3060" w:rsidRDefault="00B645F7" w:rsidP="00FA3060">
      <w:pPr>
        <w:spacing w:line="276" w:lineRule="auto"/>
        <w:jc w:val="both"/>
        <w:rPr>
          <w:rFonts w:ascii="Times New Roman" w:hAnsi="Times New Roman" w:cs="Times New Roman"/>
          <w:sz w:val="24"/>
          <w:szCs w:val="24"/>
        </w:rPr>
      </w:pPr>
    </w:p>
    <w:p w14:paraId="684C31B8" w14:textId="2FE44D08" w:rsidR="00400292" w:rsidRPr="00FA3060" w:rsidRDefault="0059518D" w:rsidP="00FA3060">
      <w:pPr>
        <w:pStyle w:val="paragraph-styledstyledparagraph-sc-a650b026-0"/>
        <w:spacing w:line="276" w:lineRule="auto"/>
        <w:jc w:val="both"/>
      </w:pPr>
      <w:r>
        <w:rPr>
          <w:b/>
          <w:bCs/>
        </w:rPr>
        <w:tab/>
      </w:r>
      <w:r w:rsidR="00400292" w:rsidRPr="00FA3060">
        <w:rPr>
          <w:b/>
          <w:bCs/>
        </w:rPr>
        <w:t>Аннотация</w:t>
      </w:r>
    </w:p>
    <w:p w14:paraId="5D5B46CB" w14:textId="77777777" w:rsidR="0059518D" w:rsidRDefault="0059518D" w:rsidP="00FA3060">
      <w:pPr>
        <w:pStyle w:val="paragraph-styledstyledparagraph-sc-a650b026-0"/>
        <w:spacing w:line="276" w:lineRule="auto"/>
        <w:jc w:val="both"/>
      </w:pPr>
      <w:r>
        <w:rPr>
          <w:b/>
          <w:bCs/>
        </w:rPr>
        <w:tab/>
      </w:r>
      <w:r w:rsidR="00400292" w:rsidRPr="00FA3060">
        <w:rPr>
          <w:b/>
          <w:bCs/>
        </w:rPr>
        <w:t>Предпосылки</w:t>
      </w:r>
      <w:r>
        <w:rPr>
          <w:b/>
          <w:bCs/>
        </w:rPr>
        <w:t xml:space="preserve">. </w:t>
      </w:r>
      <w:r w:rsidR="00400292" w:rsidRPr="00FA3060">
        <w:t>Целью данной ретроспективной оценки было изучение результатов лечения после немедленной установки имплантатов на место одиночных безнадежных передних зубов верхней челюсти после травмы. Кроме того, были проведены как объективная, так и субъективная эстетическая оценка.</w:t>
      </w:r>
    </w:p>
    <w:p w14:paraId="1FD63DE1" w14:textId="2E183603" w:rsidR="0059518D" w:rsidRDefault="0059518D" w:rsidP="00FA3060">
      <w:pPr>
        <w:pStyle w:val="paragraph-styledstyledparagraph-sc-a650b026-0"/>
        <w:spacing w:line="276" w:lineRule="auto"/>
        <w:jc w:val="both"/>
      </w:pPr>
      <w:r>
        <w:tab/>
      </w:r>
      <w:r w:rsidR="00400292" w:rsidRPr="00FA3060">
        <w:rPr>
          <w:b/>
          <w:bCs/>
        </w:rPr>
        <w:t>Методы</w:t>
      </w:r>
      <w:r w:rsidR="002E2086" w:rsidRPr="00FA3060">
        <w:rPr>
          <w:b/>
          <w:bCs/>
        </w:rPr>
        <w:t>.</w:t>
      </w:r>
      <w:r w:rsidR="00400292" w:rsidRPr="00FA3060">
        <w:t xml:space="preserve"> Немедленная установка имплантатов была выполнена тридцати двум пациентам с одиночным травматичным зубом во фронтальном отделе верхней челюсти. Через год после фиксации окончательной реставрации были собраны данные об изменениях уровня маргинальной кости, розово-белых эстетических индексах (PES/WES) и удовлетворенности пациентов. Такие факторы, как возраст, пол, биотип десны, толщина </w:t>
      </w:r>
      <w:r w:rsidR="00400292" w:rsidRPr="00FA3060">
        <w:t>щечной костной стенки и размер</w:t>
      </w:r>
      <w:r w:rsidR="002E2086" w:rsidRPr="00FA3060">
        <w:t xml:space="preserve"> </w:t>
      </w:r>
      <w:r w:rsidR="00400292" w:rsidRPr="00FA3060">
        <w:t>расстояни</w:t>
      </w:r>
      <w:r w:rsidR="002E2086" w:rsidRPr="00FA3060">
        <w:t>я</w:t>
      </w:r>
      <w:r w:rsidR="00400292" w:rsidRPr="00FA3060">
        <w:t xml:space="preserve"> между имплантатом и вестибулярной костью</w:t>
      </w:r>
      <w:r w:rsidR="008C11E4" w:rsidRPr="00FA3060">
        <w:t xml:space="preserve"> («прыжковый» зазор)</w:t>
      </w:r>
      <w:r w:rsidR="00400292" w:rsidRPr="00FA3060">
        <w:t xml:space="preserve"> рассматривались как потенциальные влияния на клинические результаты,  была изучена их взаимосвязь.</w:t>
      </w:r>
    </w:p>
    <w:p w14:paraId="01AEB298" w14:textId="77777777" w:rsidR="0059518D" w:rsidRDefault="0059518D" w:rsidP="00FA3060">
      <w:pPr>
        <w:pStyle w:val="paragraph-styledstyledparagraph-sc-a650b026-0"/>
        <w:spacing w:line="276" w:lineRule="auto"/>
        <w:jc w:val="both"/>
      </w:pPr>
      <w:r>
        <w:tab/>
      </w:r>
      <w:r w:rsidR="00400292" w:rsidRPr="00FA3060">
        <w:rPr>
          <w:b/>
          <w:bCs/>
        </w:rPr>
        <w:t>Результаты</w:t>
      </w:r>
      <w:r w:rsidR="002E2086" w:rsidRPr="00FA3060">
        <w:rPr>
          <w:b/>
          <w:bCs/>
        </w:rPr>
        <w:t>.</w:t>
      </w:r>
      <w:r w:rsidR="00400292" w:rsidRPr="00FA3060">
        <w:t xml:space="preserve"> Показатель выживаемости имплантатов составил 100% через год после фиксации окончательной реставрации, при этом изменения маргинальной кости составили −0,17 ± 0,31 мм с медиальной (мезиальной) стороны и −0,22 ± 0,28 мм с дистальной. Кроме того, средний показатель PES (розовой эстетики) составил 10,7, тогда как средний показатель WES (белой эстетики) — 7,3. Со стороны пациентов удовлетворенность эстетикой в среднем составила 8,89 балла по визуально-аналоговой шкале. Примечательно, что между потенциальными факторами и эстетическими показателями или удовлетворенностью пациентов не было выявлено значимых корреляций.</w:t>
      </w:r>
    </w:p>
    <w:p w14:paraId="071648C2" w14:textId="2B22CA3B" w:rsidR="00400292" w:rsidRPr="00FA3060" w:rsidRDefault="0059518D" w:rsidP="00FA3060">
      <w:pPr>
        <w:pStyle w:val="paragraph-styledstyledparagraph-sc-a650b026-0"/>
        <w:spacing w:line="276" w:lineRule="auto"/>
        <w:jc w:val="both"/>
      </w:pPr>
      <w:r>
        <w:tab/>
      </w:r>
      <w:r w:rsidR="002E2086" w:rsidRPr="00FA3060">
        <w:rPr>
          <w:b/>
          <w:bCs/>
        </w:rPr>
        <w:t>Выводы.</w:t>
      </w:r>
      <w:r w:rsidR="00400292" w:rsidRPr="00FA3060">
        <w:t xml:space="preserve"> В течение первого года после фиксации окончательной реставрации немедленная установка </w:t>
      </w:r>
      <w:r w:rsidR="00400292" w:rsidRPr="00FA3060">
        <w:t>имплантатов на мест</w:t>
      </w:r>
      <w:r w:rsidR="00AE553F">
        <w:t>а</w:t>
      </w:r>
      <w:r w:rsidR="00400292" w:rsidRPr="00FA3060">
        <w:t xml:space="preserve"> одиночных </w:t>
      </w:r>
      <w:r w:rsidR="00400292" w:rsidRPr="00FA3060">
        <w:t>безнадежных передних зубов верхней челюсти после травмы продемонстрировала многообещающие клинические результаты как с объективной, так и с субъективной точек зрения.</w:t>
      </w:r>
    </w:p>
    <w:bookmarkEnd w:id="0"/>
    <w:p w14:paraId="5ADE9ADA" w14:textId="56F3B8BB" w:rsidR="00400292" w:rsidRPr="00FA3060" w:rsidRDefault="0059518D" w:rsidP="00FA3060">
      <w:pPr>
        <w:pStyle w:val="paragraph-styledstyledparagraph-sc-a650b026-0"/>
        <w:spacing w:line="276" w:lineRule="auto"/>
        <w:jc w:val="both"/>
      </w:pPr>
      <w:r>
        <w:rPr>
          <w:b/>
          <w:bCs/>
        </w:rPr>
        <w:tab/>
        <w:t>Актуальность</w:t>
      </w:r>
    </w:p>
    <w:p w14:paraId="2A969385" w14:textId="2550E501" w:rsidR="0059518D" w:rsidRDefault="0059518D" w:rsidP="0059518D">
      <w:pPr>
        <w:pStyle w:val="paragraph-styledstyledparagraph-sc-a650b026-0"/>
        <w:spacing w:before="0" w:beforeAutospacing="0" w:after="0" w:afterAutospacing="0" w:line="276" w:lineRule="auto"/>
        <w:jc w:val="both"/>
      </w:pPr>
      <w:r>
        <w:tab/>
      </w:r>
      <w:r w:rsidR="00400292" w:rsidRPr="00FA3060">
        <w:t xml:space="preserve">Травмы передних зубов верхней челюсти встречаются достаточно часто. В некоторых случаях зубы, получившие серьезные повреждения и не подлежащие восстановлению, необходимо удалить и заменить дентальным имплантатом. Потеря зуба в эстетически значимой зоне может стать серьезным эмоциональным </w:t>
      </w:r>
      <w:r w:rsidR="00400292" w:rsidRPr="00FA3060">
        <w:t xml:space="preserve">испытанием для пациента, особенно при травматических повреждениях, которые застают врасплох. В </w:t>
      </w:r>
      <w:r w:rsidR="009151DA">
        <w:t>этой связи</w:t>
      </w:r>
      <w:r w:rsidR="00400292" w:rsidRPr="00FA3060">
        <w:t xml:space="preserve"> пациенты в подобных обстоятельствах часто настаивают на скорейшей установке имплантата и протезировании. Тем не менее задача сохранения эстетики </w:t>
      </w:r>
      <w:r w:rsidR="00400292" w:rsidRPr="00FA3060">
        <w:t>усложняется из-за постепенной утраты мягких и твердых тканей после удаления зуба.</w:t>
      </w:r>
    </w:p>
    <w:p w14:paraId="5FDD54FC" w14:textId="77777777" w:rsidR="0059518D" w:rsidRDefault="0059518D" w:rsidP="0059518D">
      <w:pPr>
        <w:pStyle w:val="paragraph-styledstyledparagraph-sc-a650b026-0"/>
        <w:spacing w:before="0" w:beforeAutospacing="0" w:after="0" w:afterAutospacing="0" w:line="276" w:lineRule="auto"/>
        <w:jc w:val="both"/>
      </w:pPr>
      <w:r>
        <w:tab/>
      </w:r>
      <w:r w:rsidR="00400292" w:rsidRPr="00FA3060">
        <w:t xml:space="preserve">В зависимости от сроков установки имплантата после удаления зуба выделяют четыре типа: немедленная установка (1-й тип) — в течение 24 часов после удаления; ранняя </w:t>
      </w:r>
      <w:r w:rsidR="00400292" w:rsidRPr="00FA3060">
        <w:lastRenderedPageBreak/>
        <w:t>(2-й тип) — через 6–8 недель; отсроченная (3-й тип) — через 3 месяца; и поздняя (4-й тип) — спустя более 6 месяцев. Преимущества немедленной установки дентального имплантата очевидны по сравнению с отсроченной: она предполагает менее инвазивное хирургическое вмешательство, сокращение сроков лечения и сохранение окружающих мягких и твердых тканей [1–3</w:t>
      </w:r>
      <w:r w:rsidR="002E2086" w:rsidRPr="00FA3060">
        <w:t>*</w:t>
      </w:r>
      <w:r w:rsidR="00400292" w:rsidRPr="00FA3060">
        <w:t>].</w:t>
      </w:r>
    </w:p>
    <w:p w14:paraId="4D55DEA4" w14:textId="507890D7" w:rsidR="00400292" w:rsidRPr="00FA3060" w:rsidRDefault="0059518D" w:rsidP="0059518D">
      <w:pPr>
        <w:pStyle w:val="paragraph-styledstyledparagraph-sc-a650b026-0"/>
        <w:spacing w:before="0" w:beforeAutospacing="0" w:after="0" w:afterAutospacing="0" w:line="276" w:lineRule="auto"/>
        <w:jc w:val="both"/>
      </w:pPr>
      <w:r>
        <w:tab/>
      </w:r>
      <w:r w:rsidR="00400292" w:rsidRPr="00FA3060">
        <w:t>В многочисленных исследованиях задокументированы благоприятные исходы установки имплантатов сразу после удаления передних зубов верхней челюсти [4–7</w:t>
      </w:r>
      <w:r w:rsidR="002E2086" w:rsidRPr="00FA3060">
        <w:t>*</w:t>
      </w:r>
      <w:r w:rsidR="00400292" w:rsidRPr="00FA3060">
        <w:t>]. С другой стороны, немедленная установка имплантатов сопряжена с рядом ограничений и рисков, включая вероятность отторжения имплантата, инфицирование, периимплантит и проблемы, связанные с эстетикой [8,9</w:t>
      </w:r>
      <w:r w:rsidR="002E2086" w:rsidRPr="00FA3060">
        <w:t>*</w:t>
      </w:r>
      <w:r w:rsidR="00400292" w:rsidRPr="00FA3060">
        <w:t>]. Кроме того, лишь немногие исследования затрагивали тему немедленной установки имплантатов после травмы зуба. Следовательно, необходимо провести дальнейшие исследования для определения ключевых деталей терапевтического процесса.</w:t>
      </w:r>
    </w:p>
    <w:p w14:paraId="6B688D16" w14:textId="3C595C07" w:rsidR="00400292" w:rsidRPr="00FA3060" w:rsidRDefault="0059518D" w:rsidP="00FA3060">
      <w:pPr>
        <w:spacing w:before="100" w:beforeAutospacing="1" w:after="100" w:afterAutospacing="1"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ab/>
      </w:r>
      <w:r w:rsidR="00400292" w:rsidRPr="00FA3060">
        <w:rPr>
          <w:rFonts w:ascii="Times New Roman" w:eastAsia="Times New Roman" w:hAnsi="Times New Roman" w:cs="Times New Roman"/>
          <w:b/>
          <w:bCs/>
          <w:sz w:val="24"/>
          <w:szCs w:val="24"/>
          <w:lang w:eastAsia="ru-RU"/>
        </w:rPr>
        <w:t>Методы</w:t>
      </w:r>
    </w:p>
    <w:p w14:paraId="24F96B45" w14:textId="4B2C3CCD" w:rsidR="00400292" w:rsidRPr="00FA3060" w:rsidRDefault="0059518D" w:rsidP="00FA3060">
      <w:pPr>
        <w:spacing w:before="100" w:beforeAutospacing="1" w:after="100" w:afterAutospacing="1"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ab/>
      </w:r>
      <w:r w:rsidR="00400292" w:rsidRPr="00FA3060">
        <w:rPr>
          <w:rFonts w:ascii="Times New Roman" w:eastAsia="Times New Roman" w:hAnsi="Times New Roman" w:cs="Times New Roman"/>
          <w:b/>
          <w:bCs/>
          <w:sz w:val="24"/>
          <w:szCs w:val="24"/>
          <w:lang w:eastAsia="ru-RU"/>
        </w:rPr>
        <w:t xml:space="preserve">Пациенты и дизайн </w:t>
      </w:r>
      <w:r w:rsidR="002E2086" w:rsidRPr="00FA3060">
        <w:rPr>
          <w:rFonts w:ascii="Times New Roman" w:eastAsia="Times New Roman" w:hAnsi="Times New Roman" w:cs="Times New Roman"/>
          <w:b/>
          <w:bCs/>
          <w:sz w:val="24"/>
          <w:szCs w:val="24"/>
          <w:lang w:eastAsia="ru-RU"/>
        </w:rPr>
        <w:t>исследования.</w:t>
      </w:r>
      <w:r w:rsidR="002E2086" w:rsidRPr="00FA3060">
        <w:rPr>
          <w:rFonts w:ascii="Times New Roman" w:eastAsia="Times New Roman" w:hAnsi="Times New Roman" w:cs="Times New Roman"/>
          <w:sz w:val="24"/>
          <w:szCs w:val="24"/>
          <w:lang w:eastAsia="ru-RU"/>
        </w:rPr>
        <w:t xml:space="preserve"> Была</w:t>
      </w:r>
      <w:r w:rsidR="00400292" w:rsidRPr="00FA3060">
        <w:rPr>
          <w:rFonts w:ascii="Times New Roman" w:eastAsia="Times New Roman" w:hAnsi="Times New Roman" w:cs="Times New Roman"/>
          <w:sz w:val="24"/>
          <w:szCs w:val="24"/>
          <w:lang w:eastAsia="ru-RU"/>
        </w:rPr>
        <w:t xml:space="preserve"> проведена ретроспективная оценка медицинских карт пациентов, которым была выполнена немедленная установка дентальных имплантатов после травм зубов. В период с января 2014 года по декабрь 2021 года пациенты, участвовавшие в данном исследовании, проходили лечение на кафедре пародонтологии и дентальной имплантологии Стоматологической больницы Южного медицинского университета (Гуанчжоу, Китай). Отбор пациентов производился в соответствии со строгими критериями включения и исключения.</w:t>
      </w:r>
    </w:p>
    <w:p w14:paraId="0F950DA9" w14:textId="3E0CC14E" w:rsidR="00400292" w:rsidRPr="00FA3060" w:rsidRDefault="00553282" w:rsidP="00FA3060">
      <w:pPr>
        <w:spacing w:before="100" w:beforeAutospacing="1" w:after="100" w:afterAutospacing="1"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ab/>
      </w:r>
      <w:r w:rsidR="00400292" w:rsidRPr="00FA3060">
        <w:rPr>
          <w:rFonts w:ascii="Times New Roman" w:eastAsia="Times New Roman" w:hAnsi="Times New Roman" w:cs="Times New Roman"/>
          <w:b/>
          <w:bCs/>
          <w:sz w:val="24"/>
          <w:szCs w:val="24"/>
          <w:lang w:eastAsia="ru-RU"/>
        </w:rPr>
        <w:t>Установленные критерии включения:</w:t>
      </w:r>
    </w:p>
    <w:p w14:paraId="6439CCD5" w14:textId="39FCEF62" w:rsidR="00400292" w:rsidRPr="00FA3060" w:rsidRDefault="00400292" w:rsidP="00FA3060">
      <w:pPr>
        <w:numPr>
          <w:ilvl w:val="0"/>
          <w:numId w:val="1"/>
        </w:numPr>
        <w:spacing w:before="100" w:beforeAutospacing="1" w:after="100" w:afterAutospacing="1" w:line="276" w:lineRule="auto"/>
        <w:jc w:val="both"/>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Наличие переднего зуба верхней челюсти (клыка или резца), поврежденного в результате травмы в течение последних двух недель</w:t>
      </w:r>
      <w:r w:rsidR="00553282">
        <w:rPr>
          <w:rFonts w:ascii="Times New Roman" w:eastAsia="Times New Roman" w:hAnsi="Times New Roman" w:cs="Times New Roman"/>
          <w:sz w:val="24"/>
          <w:szCs w:val="24"/>
          <w:lang w:eastAsia="ru-RU"/>
        </w:rPr>
        <w:t>.</w:t>
      </w:r>
    </w:p>
    <w:p w14:paraId="1873E950" w14:textId="1B96D9BB" w:rsidR="00400292" w:rsidRPr="00FA3060" w:rsidRDefault="00400292" w:rsidP="00FA3060">
      <w:pPr>
        <w:numPr>
          <w:ilvl w:val="0"/>
          <w:numId w:val="1"/>
        </w:numPr>
        <w:spacing w:before="100" w:beforeAutospacing="1" w:after="100" w:afterAutospacing="1" w:line="276" w:lineRule="auto"/>
        <w:jc w:val="both"/>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Проведение немедленной установки дентального имплантата</w:t>
      </w:r>
      <w:r w:rsidR="00553282">
        <w:rPr>
          <w:rFonts w:ascii="Times New Roman" w:eastAsia="Times New Roman" w:hAnsi="Times New Roman" w:cs="Times New Roman"/>
          <w:sz w:val="24"/>
          <w:szCs w:val="24"/>
          <w:lang w:eastAsia="ru-RU"/>
        </w:rPr>
        <w:t>.</w:t>
      </w:r>
    </w:p>
    <w:p w14:paraId="31CA650D" w14:textId="75254B3E" w:rsidR="00400292" w:rsidRPr="00FA3060" w:rsidRDefault="00400292" w:rsidP="00FA3060">
      <w:pPr>
        <w:numPr>
          <w:ilvl w:val="0"/>
          <w:numId w:val="1"/>
        </w:numPr>
        <w:spacing w:before="100" w:beforeAutospacing="1" w:after="100" w:afterAutospacing="1" w:line="276" w:lineRule="auto"/>
        <w:jc w:val="both"/>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Глубина зондирования у соседних зубов не превышает 4 мм</w:t>
      </w:r>
      <w:r w:rsidR="00553282">
        <w:rPr>
          <w:rFonts w:ascii="Times New Roman" w:eastAsia="Times New Roman" w:hAnsi="Times New Roman" w:cs="Times New Roman"/>
          <w:sz w:val="24"/>
          <w:szCs w:val="24"/>
          <w:lang w:eastAsia="ru-RU"/>
        </w:rPr>
        <w:t>.</w:t>
      </w:r>
    </w:p>
    <w:p w14:paraId="3C936609" w14:textId="77777777" w:rsidR="00400292" w:rsidRPr="00FA3060" w:rsidRDefault="00400292" w:rsidP="00FA3060">
      <w:pPr>
        <w:numPr>
          <w:ilvl w:val="0"/>
          <w:numId w:val="1"/>
        </w:numPr>
        <w:spacing w:before="100" w:beforeAutospacing="1" w:after="100" w:afterAutospacing="1" w:line="276" w:lineRule="auto"/>
        <w:jc w:val="both"/>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Хороший уровень гигиены полости рта.</w:t>
      </w:r>
    </w:p>
    <w:p w14:paraId="7DBE3797" w14:textId="32C4798B" w:rsidR="00400292" w:rsidRPr="00FA3060" w:rsidRDefault="00553282" w:rsidP="00FA3060">
      <w:pPr>
        <w:spacing w:before="100" w:beforeAutospacing="1" w:after="100" w:afterAutospacing="1"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ab/>
      </w:r>
      <w:r w:rsidR="00400292" w:rsidRPr="00FA3060">
        <w:rPr>
          <w:rFonts w:ascii="Times New Roman" w:eastAsia="Times New Roman" w:hAnsi="Times New Roman" w:cs="Times New Roman"/>
          <w:b/>
          <w:bCs/>
          <w:sz w:val="24"/>
          <w:szCs w:val="24"/>
          <w:lang w:eastAsia="ru-RU"/>
        </w:rPr>
        <w:t>Критерии исключения:</w:t>
      </w:r>
    </w:p>
    <w:p w14:paraId="05679146" w14:textId="24328967" w:rsidR="00400292" w:rsidRPr="00FA3060" w:rsidRDefault="00400292" w:rsidP="00FA3060">
      <w:pPr>
        <w:numPr>
          <w:ilvl w:val="0"/>
          <w:numId w:val="2"/>
        </w:numPr>
        <w:spacing w:before="100" w:beforeAutospacing="1" w:after="100" w:afterAutospacing="1" w:line="276" w:lineRule="auto"/>
        <w:jc w:val="both"/>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Наличие отягощенного медицинского анамнеза, включая употребление алкоголя, курение или общее неудовлетворительное состояние здоровья, которые могли бы повлиять на результаты исследования</w:t>
      </w:r>
      <w:r w:rsidR="00553282">
        <w:rPr>
          <w:rFonts w:ascii="Times New Roman" w:eastAsia="Times New Roman" w:hAnsi="Times New Roman" w:cs="Times New Roman"/>
          <w:sz w:val="24"/>
          <w:szCs w:val="24"/>
          <w:lang w:eastAsia="ru-RU"/>
        </w:rPr>
        <w:t>.</w:t>
      </w:r>
    </w:p>
    <w:p w14:paraId="713CCFD1" w14:textId="16092E0D" w:rsidR="00400292" w:rsidRPr="00FA3060" w:rsidRDefault="00400292" w:rsidP="00FA3060">
      <w:pPr>
        <w:numPr>
          <w:ilvl w:val="0"/>
          <w:numId w:val="2"/>
        </w:numPr>
        <w:spacing w:before="100" w:beforeAutospacing="1" w:after="100" w:afterAutospacing="1" w:line="276" w:lineRule="auto"/>
        <w:jc w:val="both"/>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Стоматологический анамнез, отягощенный бруксизмом, вредными привычками (парафункциями) и/или нестабильной окклюзией в боковых отделах</w:t>
      </w:r>
      <w:r w:rsidR="00553282">
        <w:rPr>
          <w:rFonts w:ascii="Times New Roman" w:eastAsia="Times New Roman" w:hAnsi="Times New Roman" w:cs="Times New Roman"/>
          <w:sz w:val="24"/>
          <w:szCs w:val="24"/>
          <w:lang w:eastAsia="ru-RU"/>
        </w:rPr>
        <w:t>.</w:t>
      </w:r>
    </w:p>
    <w:p w14:paraId="44FD7744" w14:textId="77777777" w:rsidR="00400292" w:rsidRPr="00FA3060" w:rsidRDefault="00400292" w:rsidP="00FA3060">
      <w:pPr>
        <w:numPr>
          <w:ilvl w:val="0"/>
          <w:numId w:val="2"/>
        </w:numPr>
        <w:spacing w:before="100" w:beforeAutospacing="1" w:after="100" w:afterAutospacing="1" w:line="276" w:lineRule="auto"/>
        <w:jc w:val="both"/>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Несоблюдение пациентом рекомендаций (низкая комплаентность).</w:t>
      </w:r>
    </w:p>
    <w:p w14:paraId="4AD54CBC" w14:textId="786BC2DF" w:rsidR="00400292" w:rsidRPr="00FA3060" w:rsidRDefault="00A32E3C" w:rsidP="00FA3060">
      <w:pPr>
        <w:spacing w:before="100" w:beforeAutospacing="1" w:after="100" w:afterAutospacing="1"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400292" w:rsidRPr="00FA3060">
        <w:rPr>
          <w:rFonts w:ascii="Times New Roman" w:eastAsia="Times New Roman" w:hAnsi="Times New Roman" w:cs="Times New Roman"/>
          <w:sz w:val="24"/>
          <w:szCs w:val="24"/>
          <w:lang w:eastAsia="ru-RU"/>
        </w:rPr>
        <w:t xml:space="preserve">Всем участникам исследования была проведена немедленная установка имплантатов в эстетически значимой зоне, при этом </w:t>
      </w:r>
      <w:r w:rsidR="003A7F57" w:rsidRPr="00FA3060">
        <w:rPr>
          <w:rFonts w:ascii="Times New Roman" w:eastAsia="Times New Roman" w:hAnsi="Times New Roman" w:cs="Times New Roman"/>
          <w:sz w:val="24"/>
          <w:szCs w:val="24"/>
          <w:lang w:eastAsia="ru-RU"/>
        </w:rPr>
        <w:t>некоторым</w:t>
      </w:r>
      <w:r w:rsidR="00400292" w:rsidRPr="00FA3060">
        <w:rPr>
          <w:rFonts w:ascii="Times New Roman" w:eastAsia="Times New Roman" w:hAnsi="Times New Roman" w:cs="Times New Roman"/>
          <w:sz w:val="24"/>
          <w:szCs w:val="24"/>
          <w:lang w:eastAsia="ru-RU"/>
        </w:rPr>
        <w:t xml:space="preserve"> из них были установлены немедленные временные реставрации. По истечении периода заживления в 6 месяцев и более были зафиксированы постоянные (финальные) реставрации. Перед началом лечения все пациенты подписали подробное информированное согласие.</w:t>
      </w:r>
    </w:p>
    <w:p w14:paraId="091BE955" w14:textId="372506AD" w:rsidR="001B0F2F" w:rsidRPr="00FA3060" w:rsidRDefault="00A32E3C" w:rsidP="00FA3060">
      <w:pPr>
        <w:pStyle w:val="paragraph-styledstyledparagraph-sc-a650b026-0"/>
        <w:spacing w:line="276" w:lineRule="auto"/>
        <w:jc w:val="both"/>
        <w:rPr>
          <w:b/>
          <w:bCs/>
        </w:rPr>
      </w:pPr>
      <w:r>
        <w:rPr>
          <w:b/>
          <w:bCs/>
        </w:rPr>
        <w:lastRenderedPageBreak/>
        <w:tab/>
      </w:r>
      <w:r w:rsidR="001B0F2F" w:rsidRPr="00FA3060">
        <w:rPr>
          <w:b/>
          <w:bCs/>
        </w:rPr>
        <w:t>Клинический протокол</w:t>
      </w:r>
    </w:p>
    <w:p w14:paraId="5E6BD67E" w14:textId="77777777" w:rsidR="00A32E3C" w:rsidRDefault="00A32E3C" w:rsidP="00A32E3C">
      <w:pPr>
        <w:pStyle w:val="paragraph-styledstyledparagraph-sc-a650b026-0"/>
        <w:spacing w:before="0" w:beforeAutospacing="0" w:after="0" w:afterAutospacing="0" w:line="276" w:lineRule="auto"/>
        <w:jc w:val="both"/>
      </w:pPr>
      <w:r>
        <w:tab/>
      </w:r>
      <w:r w:rsidR="001B0F2F" w:rsidRPr="00FA3060">
        <w:t xml:space="preserve">На первичном приеме проводилась конусно-лучевая компьютерная томография (КЛКТ) для оценки травмированных зубов и исключения возможных переломов челюстных костей. Дальнейшая оценка поврежденного зуба включала консилиум в составе челюстно-лицевого хирурга, ортопеда и </w:t>
      </w:r>
      <w:r w:rsidR="005B3778" w:rsidRPr="00FA3060">
        <w:t>стоматолога-терапевта</w:t>
      </w:r>
      <w:r w:rsidR="001B0F2F" w:rsidRPr="00FA3060">
        <w:t xml:space="preserve"> для определения возможности его сохранения.</w:t>
      </w:r>
    </w:p>
    <w:p w14:paraId="287E0331" w14:textId="29A465E8" w:rsidR="001B0F2F" w:rsidRPr="00FA3060" w:rsidRDefault="00A32E3C" w:rsidP="00A32E3C">
      <w:pPr>
        <w:pStyle w:val="paragraph-styledstyledparagraph-sc-a650b026-0"/>
        <w:spacing w:before="0" w:beforeAutospacing="0" w:after="0" w:afterAutospacing="0" w:line="276" w:lineRule="auto"/>
        <w:jc w:val="both"/>
      </w:pPr>
      <w:r>
        <w:tab/>
      </w:r>
      <w:r w:rsidR="001B0F2F" w:rsidRPr="00FA3060">
        <w:t>Если сохранение зуба было невозможным и пациент давал согласие на установку дентального имплантата, составлялся стандартный план лечения. При условии интактности щ</w:t>
      </w:r>
      <w:r>
        <w:t>ё</w:t>
      </w:r>
      <w:r w:rsidR="001B0F2F" w:rsidRPr="00FA3060">
        <w:t>чной (вестибулярной) костной стенки и достаточного объема остаточной кости проводилась минимально травматичная экстракция, после которой имплантат немедленно устанавливался в свежую лунку удаленного зуба безлоскутным методом (flapless). Все имплантаты погружались на 1–2 мм ниже края лунки для компенсации потенциальной резорбции щечной стенки. В данном исследовании использовалась имплантологическая система Zimmer Biomet TSV (Варшава, Индиана, США). Диаметр имплантата у всех пациентов составлял 3,7 мм. Пространство между имплантатом и щечной костной стенкой заполнялось костным материалом (Bio-oss, Geistlich Pharma AG, Вольхузен, Швейцария).</w:t>
      </w:r>
    </w:p>
    <w:p w14:paraId="7C39E32D" w14:textId="78288D6C" w:rsidR="001B0F2F" w:rsidRPr="00FA3060" w:rsidRDefault="00A32E3C" w:rsidP="00FA3060">
      <w:pPr>
        <w:pStyle w:val="paragraph-styledstyledparagraph-sc-a650b026-0"/>
        <w:spacing w:line="276" w:lineRule="auto"/>
        <w:jc w:val="both"/>
        <w:rPr>
          <w:b/>
          <w:bCs/>
        </w:rPr>
      </w:pPr>
      <w:r>
        <w:rPr>
          <w:b/>
          <w:bCs/>
        </w:rPr>
        <w:tab/>
      </w:r>
      <w:r w:rsidR="001B0F2F" w:rsidRPr="00FA3060">
        <w:rPr>
          <w:b/>
          <w:bCs/>
        </w:rPr>
        <w:t>Медикаментозная поддержка и послеоперационный уход</w:t>
      </w:r>
    </w:p>
    <w:p w14:paraId="53CD2D3B" w14:textId="46C6642A" w:rsidR="001B0F2F" w:rsidRDefault="00A32E3C" w:rsidP="00A32E3C">
      <w:pPr>
        <w:pStyle w:val="paragraph-styledstyledparagraph-sc-a650b026-0"/>
        <w:spacing w:before="0" w:beforeAutospacing="0" w:after="0" w:afterAutospacing="0" w:line="276" w:lineRule="auto"/>
        <w:jc w:val="both"/>
      </w:pPr>
      <w:r>
        <w:tab/>
      </w:r>
      <w:r w:rsidR="001B0F2F" w:rsidRPr="00FA3060">
        <w:t>Пациентам назначались антибиотики широкого спектра действия: цефуроксим (0,25 г дважды в день в течение 3 дней) или рокситромицин (0,15 г дважды в день в течение 3 дней).</w:t>
      </w:r>
    </w:p>
    <w:p w14:paraId="3CD85C76" w14:textId="77777777" w:rsidR="00A32E3C" w:rsidRPr="00FA3060" w:rsidRDefault="00A32E3C" w:rsidP="00A32E3C">
      <w:pPr>
        <w:pStyle w:val="paragraph-styledstyledparagraph-sc-a650b026-0"/>
        <w:spacing w:before="0" w:beforeAutospacing="0" w:after="0" w:afterAutospacing="0" w:line="276" w:lineRule="auto"/>
        <w:jc w:val="both"/>
      </w:pPr>
    </w:p>
    <w:p w14:paraId="014D2241" w14:textId="19958058" w:rsidR="001B0F2F" w:rsidRPr="00FA3060" w:rsidRDefault="001B0F2F" w:rsidP="00A32E3C">
      <w:pPr>
        <w:pStyle w:val="paragraph-styledstyledparagraph-sc-a650b026-0"/>
        <w:numPr>
          <w:ilvl w:val="0"/>
          <w:numId w:val="3"/>
        </w:numPr>
        <w:spacing w:before="0" w:beforeAutospacing="0" w:after="0" w:afterAutospacing="0" w:line="276" w:lineRule="auto"/>
        <w:jc w:val="both"/>
      </w:pPr>
      <w:r w:rsidRPr="00FA3060">
        <w:t>В первые 2 недели назначались полоскания 0,5% раствором хлоргексидина трижды в день.</w:t>
      </w:r>
    </w:p>
    <w:p w14:paraId="0727C7B9" w14:textId="176976EE" w:rsidR="001B0F2F" w:rsidRPr="00FA3060" w:rsidRDefault="001B0F2F" w:rsidP="00FA3060">
      <w:pPr>
        <w:pStyle w:val="paragraph-styledstyledparagraph-sc-a650b026-0"/>
        <w:numPr>
          <w:ilvl w:val="0"/>
          <w:numId w:val="3"/>
        </w:numPr>
        <w:spacing w:line="276" w:lineRule="auto"/>
        <w:jc w:val="both"/>
      </w:pPr>
      <w:r w:rsidRPr="00FA3060">
        <w:t>Пероральный прием дексаметазона (5 мг) однократно после операции.</w:t>
      </w:r>
    </w:p>
    <w:p w14:paraId="1C25A8DA" w14:textId="3A6DE8A9" w:rsidR="001B0F2F" w:rsidRPr="00FA3060" w:rsidRDefault="001B0F2F" w:rsidP="00FA3060">
      <w:pPr>
        <w:pStyle w:val="paragraph-styledstyledparagraph-sc-a650b026-0"/>
        <w:numPr>
          <w:ilvl w:val="0"/>
          <w:numId w:val="3"/>
        </w:numPr>
        <w:spacing w:line="276" w:lineRule="auto"/>
        <w:jc w:val="both"/>
      </w:pPr>
      <w:r w:rsidRPr="00FA3060">
        <w:t>Прикладывание льда в первые 48 часов после вмешательства.</w:t>
      </w:r>
    </w:p>
    <w:p w14:paraId="6BCB6B5A" w14:textId="782BD525" w:rsidR="001B0F2F" w:rsidRDefault="001B0F2F" w:rsidP="00A32E3C">
      <w:pPr>
        <w:pStyle w:val="paragraph-styledstyledparagraph-sc-a650b026-0"/>
        <w:numPr>
          <w:ilvl w:val="0"/>
          <w:numId w:val="3"/>
        </w:numPr>
        <w:spacing w:before="0" w:beforeAutospacing="0" w:after="0" w:afterAutospacing="0" w:line="276" w:lineRule="auto"/>
        <w:jc w:val="both"/>
      </w:pPr>
      <w:r w:rsidRPr="00FA3060">
        <w:t>При болевом синдроме рекомендовался прием нестероидных противовоспалительных препаратов (НПВП).</w:t>
      </w:r>
    </w:p>
    <w:p w14:paraId="25499DC3" w14:textId="77777777" w:rsidR="00A32E3C" w:rsidRPr="00FA3060" w:rsidRDefault="00A32E3C" w:rsidP="00A32E3C">
      <w:pPr>
        <w:pStyle w:val="paragraph-styledstyledparagraph-sc-a650b026-0"/>
        <w:spacing w:before="0" w:beforeAutospacing="0" w:after="0" w:afterAutospacing="0" w:line="276" w:lineRule="auto"/>
        <w:ind w:left="720"/>
        <w:jc w:val="both"/>
      </w:pPr>
    </w:p>
    <w:p w14:paraId="05DA0034" w14:textId="023123C5" w:rsidR="001B0F2F" w:rsidRPr="00FA3060" w:rsidRDefault="001B0F2F" w:rsidP="00A32E3C">
      <w:pPr>
        <w:pStyle w:val="paragraph-styledstyledparagraph-sc-a650b026-0"/>
        <w:spacing w:before="0" w:beforeAutospacing="0" w:after="0" w:afterAutospacing="0" w:line="276" w:lineRule="auto"/>
        <w:jc w:val="both"/>
      </w:pPr>
      <w:r w:rsidRPr="00FA3060">
        <w:t>Снятие швов проводилось через одну неделю.</w:t>
      </w:r>
    </w:p>
    <w:p w14:paraId="06E36864" w14:textId="0CE832C7" w:rsidR="001B0F2F" w:rsidRPr="00FA3060" w:rsidRDefault="00A32E3C" w:rsidP="00FA3060">
      <w:pPr>
        <w:pStyle w:val="paragraph-styledstyledparagraph-sc-a650b026-0"/>
        <w:spacing w:line="276" w:lineRule="auto"/>
        <w:jc w:val="both"/>
        <w:rPr>
          <w:b/>
          <w:bCs/>
        </w:rPr>
      </w:pPr>
      <w:r>
        <w:rPr>
          <w:b/>
          <w:bCs/>
        </w:rPr>
        <w:tab/>
      </w:r>
      <w:r w:rsidR="001B0F2F" w:rsidRPr="00FA3060">
        <w:rPr>
          <w:b/>
          <w:bCs/>
        </w:rPr>
        <w:t>Протезирование</w:t>
      </w:r>
    </w:p>
    <w:p w14:paraId="5D288A16" w14:textId="1A1511A5" w:rsidR="001B0F2F" w:rsidRDefault="00A32E3C" w:rsidP="00FA3060">
      <w:pPr>
        <w:pStyle w:val="paragraph-styledstyledparagraph-sc-a650b026-0"/>
        <w:spacing w:line="276" w:lineRule="auto"/>
        <w:jc w:val="both"/>
      </w:pPr>
      <w:r>
        <w:tab/>
      </w:r>
      <w:r w:rsidR="001B0F2F" w:rsidRPr="00FA3060">
        <w:t xml:space="preserve">У части пациентов, у которых момент силы при установке имплантата превышал </w:t>
      </w:r>
      <w:r>
        <w:t xml:space="preserve">    </w:t>
      </w:r>
      <w:r w:rsidR="001B0F2F" w:rsidRPr="00FA3060">
        <w:t>35</w:t>
      </w:r>
      <w:r>
        <w:t xml:space="preserve"> </w:t>
      </w:r>
      <w:r w:rsidR="001B0F2F" w:rsidRPr="00FA3060">
        <w:t>Н×см, изготавливалась и фиксировалась немедленная временная реставрация. В некоторых случаях для этого использовалась отпрепарированная коронковая часть собственного сломанного зуба пациента (</w:t>
      </w:r>
      <w:r>
        <w:t>Р</w:t>
      </w:r>
      <w:r w:rsidR="001B0F2F" w:rsidRPr="00FA3060">
        <w:t>ис</w:t>
      </w:r>
      <w:r>
        <w:t>унок</w:t>
      </w:r>
      <w:r w:rsidR="001B0F2F" w:rsidRPr="00FA3060">
        <w:t xml:space="preserve"> 1).</w:t>
      </w:r>
    </w:p>
    <w:p w14:paraId="29976BD6" w14:textId="77777777" w:rsidR="00A32E3C" w:rsidRDefault="00A32E3C" w:rsidP="00FA3060">
      <w:pPr>
        <w:pStyle w:val="paragraph-styledstyledparagraph-sc-a650b026-0"/>
        <w:spacing w:line="276" w:lineRule="auto"/>
        <w:jc w:val="both"/>
      </w:pPr>
    </w:p>
    <w:p w14:paraId="687872FE" w14:textId="77777777" w:rsidR="00A32E3C" w:rsidRDefault="00A32E3C" w:rsidP="00FA3060">
      <w:pPr>
        <w:pStyle w:val="paragraph-styledstyledparagraph-sc-a650b026-0"/>
        <w:spacing w:line="276" w:lineRule="auto"/>
        <w:jc w:val="both"/>
      </w:pPr>
    </w:p>
    <w:p w14:paraId="1103F4CA" w14:textId="77777777" w:rsidR="00A32E3C" w:rsidRDefault="00A32E3C" w:rsidP="00FA3060">
      <w:pPr>
        <w:pStyle w:val="paragraph-styledstyledparagraph-sc-a650b026-0"/>
        <w:spacing w:line="276" w:lineRule="auto"/>
        <w:jc w:val="both"/>
      </w:pPr>
    </w:p>
    <w:p w14:paraId="34C87675" w14:textId="64C36B83" w:rsidR="00A32E3C" w:rsidRDefault="00A32E3C" w:rsidP="00A32E3C">
      <w:pPr>
        <w:pStyle w:val="paragraph-styledstyledparagraph-sc-a650b026-0"/>
        <w:spacing w:line="276" w:lineRule="auto"/>
        <w:jc w:val="center"/>
      </w:pPr>
      <w:r w:rsidRPr="00FA3060">
        <w:lastRenderedPageBreak/>
        <w:t>Рис</w:t>
      </w:r>
      <w:r>
        <w:t>унок</w:t>
      </w:r>
      <w:r w:rsidRPr="00FA3060">
        <w:t xml:space="preserve"> 1</w:t>
      </w:r>
      <w:r>
        <w:t>.</w:t>
      </w:r>
      <w:r w:rsidRPr="00FA3060">
        <w:t xml:space="preserve"> Пациент получил травму, упав с велосипеда, что привело к перелому правого верхнего резца (зуб 11) два дня назад</w:t>
      </w:r>
    </w:p>
    <w:p w14:paraId="19B56A60" w14:textId="074831F6" w:rsidR="00911752" w:rsidRPr="00FA3060" w:rsidRDefault="00192E09" w:rsidP="00A32E3C">
      <w:pPr>
        <w:pStyle w:val="paragraph-styledstyledparagraph-sc-a650b026-0"/>
        <w:spacing w:line="276" w:lineRule="auto"/>
        <w:jc w:val="center"/>
      </w:pPr>
      <w:r w:rsidRPr="00FA3060">
        <w:rPr>
          <w:noProof/>
        </w:rPr>
        <w:drawing>
          <wp:inline distT="0" distB="0" distL="0" distR="0" wp14:anchorId="081A89FC" wp14:editId="3C2EED4A">
            <wp:extent cx="3873380" cy="5774255"/>
            <wp:effectExtent l="0" t="0" r="0" b="0"/>
            <wp:docPr id="1" name="Рисунок 1" descr="Fi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89665" cy="5798532"/>
                    </a:xfrm>
                    <a:prstGeom prst="rect">
                      <a:avLst/>
                    </a:prstGeom>
                    <a:noFill/>
                    <a:ln>
                      <a:noFill/>
                    </a:ln>
                  </pic:spPr>
                </pic:pic>
              </a:graphicData>
            </a:graphic>
          </wp:inline>
        </w:drawing>
      </w:r>
    </w:p>
    <w:p w14:paraId="065BA366" w14:textId="6F5208F8" w:rsidR="00192E09" w:rsidRPr="00FA3060" w:rsidRDefault="00A32E3C" w:rsidP="00FA3060">
      <w:pPr>
        <w:pStyle w:val="paragraph-styledstyledparagraph-sc-a650b026-0"/>
        <w:spacing w:line="276" w:lineRule="auto"/>
        <w:jc w:val="both"/>
      </w:pPr>
      <w:r>
        <w:tab/>
      </w:r>
      <w:r w:rsidR="00192E09" w:rsidRPr="00FA3060">
        <w:t>Обследование с помощью конусно-лучевой компьютерной томографии (КЛКТ) показало, что перелом зуба произошел в пришеечной области (в области шейки). План лечения включал удаление зуба 11, немедленную установку имплантата (Zimmer TSV, диаметр 3,7 мм, длина 13 мм) и немедленное протезирование с использованием отпрепарированной коронковой части собственного зуба пациента. Визуализация и хирургический протокол: до операции: (a) вид спереди и (b) парасагиттальный срез КЛКТ зуба 11 перед установкой имплантата. Хирургический этап: (c) атравматичное удаление зуба; (d) установка имплантата в лунку; (e) заполнение «прыжкового» зазора костным материалом (Bio-oss). После операции: (f) парасагиттальный срез КЛКТ зуба 11 после установки имплантата; (g) временная коронка, изготовленная из корня пациента; (h) вид спереди после немедленной реставрации.</w:t>
      </w:r>
    </w:p>
    <w:p w14:paraId="7254BF04" w14:textId="77777777" w:rsidR="00A32E3C" w:rsidRDefault="00A32E3C" w:rsidP="00A32E3C">
      <w:pPr>
        <w:pStyle w:val="paragraph-styledstyledparagraph-sc-a650b026-0"/>
        <w:spacing w:before="0" w:beforeAutospacing="0" w:after="0" w:afterAutospacing="0" w:line="276" w:lineRule="auto"/>
        <w:jc w:val="both"/>
      </w:pPr>
      <w:r>
        <w:lastRenderedPageBreak/>
        <w:tab/>
      </w:r>
      <w:r w:rsidR="001B0F2F" w:rsidRPr="00FA3060">
        <w:t>В случаях, когда немедленное временное протезирование не проводилось, на имплантаты устанавливались стандартные формирователи десны. В дальнейшем клинические результаты сравнивались между группами пациентов с немедленным протезированием и без него.</w:t>
      </w:r>
    </w:p>
    <w:p w14:paraId="7FAEAAFF" w14:textId="77777777" w:rsidR="00A32E3C" w:rsidRDefault="00A32E3C" w:rsidP="00A32E3C">
      <w:pPr>
        <w:pStyle w:val="paragraph-styledstyledparagraph-sc-a650b026-0"/>
        <w:spacing w:before="0" w:beforeAutospacing="0" w:after="0" w:afterAutospacing="0" w:line="276" w:lineRule="auto"/>
        <w:jc w:val="both"/>
      </w:pPr>
      <w:r>
        <w:tab/>
      </w:r>
      <w:r w:rsidR="001B0F2F" w:rsidRPr="00FA3060">
        <w:t>Не ранее чем через четыре месяца после операции снимался окончательный оттиск с имплантата с помощью полиэфирного силикона (3M, США).</w:t>
      </w:r>
    </w:p>
    <w:p w14:paraId="021A86B8" w14:textId="77777777" w:rsidR="00A32E3C" w:rsidRDefault="00A32E3C" w:rsidP="00A32E3C">
      <w:pPr>
        <w:pStyle w:val="paragraph-styledstyledparagraph-sc-a650b026-0"/>
        <w:spacing w:before="0" w:beforeAutospacing="0" w:after="0" w:afterAutospacing="0" w:line="276" w:lineRule="auto"/>
        <w:jc w:val="both"/>
      </w:pPr>
      <w:r>
        <w:tab/>
      </w:r>
      <w:r w:rsidR="001B0F2F" w:rsidRPr="00FA3060">
        <w:t>Изготавливался индивидуальный постоянный абатмент с формированием десневого контура, заданного временной реставрацией, с использованием абатментов Hex-Lock Contour (Zimmer Biomet). Постоянный абатмент фиксировался с усилием 30 Н/см (согласно рекомендациям производителя).</w:t>
      </w:r>
    </w:p>
    <w:p w14:paraId="46CCEF2E" w14:textId="4EAEED93" w:rsidR="00400292" w:rsidRPr="00FA3060" w:rsidRDefault="00A32E3C" w:rsidP="00A32E3C">
      <w:pPr>
        <w:pStyle w:val="paragraph-styledstyledparagraph-sc-a650b026-0"/>
        <w:spacing w:before="0" w:beforeAutospacing="0" w:after="0" w:afterAutospacing="0" w:line="276" w:lineRule="auto"/>
        <w:jc w:val="both"/>
      </w:pPr>
      <w:r>
        <w:tab/>
      </w:r>
      <w:r w:rsidR="001B0F2F" w:rsidRPr="00FA3060">
        <w:t>Высокоэстетичный и естественный на вид циркониевый колпачок и циркониевая коронка фиксировались на постоянный цемент (RelyX U200, 3M).</w:t>
      </w:r>
    </w:p>
    <w:p w14:paraId="3F328DA2" w14:textId="27DD0B1B" w:rsidR="001B0F2F" w:rsidRPr="00FA3060" w:rsidRDefault="00A32E3C" w:rsidP="00FA3060">
      <w:pPr>
        <w:spacing w:before="100" w:beforeAutospacing="1" w:after="100" w:afterAutospacing="1"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ab/>
      </w:r>
      <w:r w:rsidR="001B0F2F" w:rsidRPr="00FA3060">
        <w:rPr>
          <w:rFonts w:ascii="Times New Roman" w:eastAsia="Times New Roman" w:hAnsi="Times New Roman" w:cs="Times New Roman"/>
          <w:b/>
          <w:bCs/>
          <w:sz w:val="24"/>
          <w:szCs w:val="24"/>
          <w:lang w:eastAsia="ru-RU"/>
        </w:rPr>
        <w:t>Сбор данных</w:t>
      </w:r>
    </w:p>
    <w:p w14:paraId="05CEF756" w14:textId="77777777" w:rsidR="00A32E3C" w:rsidRDefault="00A32E3C" w:rsidP="00FA3060">
      <w:pPr>
        <w:spacing w:before="100" w:beforeAutospacing="1" w:after="100" w:afterAutospacing="1"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1B0F2F" w:rsidRPr="00FA3060">
        <w:rPr>
          <w:rFonts w:ascii="Times New Roman" w:eastAsia="Times New Roman" w:hAnsi="Times New Roman" w:cs="Times New Roman"/>
          <w:sz w:val="24"/>
          <w:szCs w:val="24"/>
          <w:lang w:eastAsia="ru-RU"/>
        </w:rPr>
        <w:t>Все обследования и сбор данных проводил один и тот же специалист. Оценка проводилась в три этапа: во время установки имплантата (T0), по завершении фиксации окончательной реставрации (T1) и через двенадцать месяцев после окончательной реставрации (T2).</w:t>
      </w:r>
      <w:r>
        <w:rPr>
          <w:rFonts w:ascii="Times New Roman" w:eastAsia="Times New Roman" w:hAnsi="Times New Roman" w:cs="Times New Roman"/>
          <w:sz w:val="24"/>
          <w:szCs w:val="24"/>
          <w:lang w:eastAsia="ru-RU"/>
        </w:rPr>
        <w:t xml:space="preserve"> </w:t>
      </w:r>
      <w:r w:rsidR="001B0F2F" w:rsidRPr="00FA3060">
        <w:rPr>
          <w:rFonts w:ascii="Times New Roman" w:eastAsia="Times New Roman" w:hAnsi="Times New Roman" w:cs="Times New Roman"/>
          <w:sz w:val="24"/>
          <w:szCs w:val="24"/>
          <w:lang w:eastAsia="ru-RU"/>
        </w:rPr>
        <w:t xml:space="preserve">Зафиксированные переменные включали успех или неудачу имплантации, уровень маргинальной кости, розово-белые эстетические индексы (PES/WES) и удовлетворенность пациентов эстетикой. Толщина щечной костной стенки и расстояние </w:t>
      </w:r>
      <w:r w:rsidR="00A4078B" w:rsidRPr="00FA3060">
        <w:rPr>
          <w:rFonts w:ascii="Times New Roman" w:eastAsia="Times New Roman" w:hAnsi="Times New Roman" w:cs="Times New Roman"/>
          <w:sz w:val="24"/>
          <w:szCs w:val="24"/>
          <w:lang w:eastAsia="ru-RU"/>
        </w:rPr>
        <w:t>между имплантом и вестибулярной костью</w:t>
      </w:r>
      <w:r w:rsidR="001B0F2F" w:rsidRPr="00FA3060">
        <w:rPr>
          <w:rFonts w:ascii="Times New Roman" w:eastAsia="Times New Roman" w:hAnsi="Times New Roman" w:cs="Times New Roman"/>
          <w:sz w:val="24"/>
          <w:szCs w:val="24"/>
          <w:lang w:eastAsia="ru-RU"/>
        </w:rPr>
        <w:t xml:space="preserve"> измерялись на уровне плеча имплантата по снимкам КЛКТ на этапе T0.</w:t>
      </w:r>
    </w:p>
    <w:p w14:paraId="1F4A402C" w14:textId="6FF341AE" w:rsidR="001B0F2F" w:rsidRPr="00FA3060" w:rsidRDefault="00A32E3C" w:rsidP="00FA3060">
      <w:pPr>
        <w:spacing w:before="100" w:beforeAutospacing="1" w:after="100" w:afterAutospacing="1"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1B0F2F" w:rsidRPr="00FA3060">
        <w:rPr>
          <w:rFonts w:ascii="Times New Roman" w:eastAsia="Times New Roman" w:hAnsi="Times New Roman" w:cs="Times New Roman"/>
          <w:b/>
          <w:bCs/>
          <w:sz w:val="24"/>
          <w:szCs w:val="24"/>
          <w:lang w:eastAsia="ru-RU"/>
        </w:rPr>
        <w:t>Изменение уровня маргинальной кости</w:t>
      </w:r>
      <w:r w:rsidR="003F2751" w:rsidRPr="00FA3060">
        <w:rPr>
          <w:rFonts w:ascii="Times New Roman" w:eastAsia="Times New Roman" w:hAnsi="Times New Roman" w:cs="Times New Roman"/>
          <w:b/>
          <w:bCs/>
          <w:sz w:val="24"/>
          <w:szCs w:val="24"/>
          <w:lang w:eastAsia="ru-RU"/>
        </w:rPr>
        <w:t>.</w:t>
      </w:r>
      <w:r w:rsidR="001B0F2F" w:rsidRPr="00FA3060">
        <w:rPr>
          <w:rFonts w:ascii="Times New Roman" w:eastAsia="Times New Roman" w:hAnsi="Times New Roman" w:cs="Times New Roman"/>
          <w:sz w:val="24"/>
          <w:szCs w:val="24"/>
          <w:lang w:eastAsia="ru-RU"/>
        </w:rPr>
        <w:t xml:space="preserve"> Для оценки изменений маргинальной кости использовались последовательные прицельные рентгенограммы, выполненные по методике параллельной съемки с использованием длинного конуса. Для стандартизации угла наклона рентгеновской трубки и положения пленки относительно луча применялся окклюзионный шаблон (джиг). Уровень маргинальной кости вокруг имплантатов измерялся с медиальной и дистальной сторон на этапах T1 и T2 при десятикратном (10x) увеличении с точностью до 1 мм. Точкой отсчета для измерения служил апикальный угол плеча имплантата, после чего рассчитывались изменения. Положительное значение присваивалось, если контакт имплантата с костью находился более коронально (в сторону режущего края) по отношению к точке отсчета; напротив, отрицательное значение присваивалось, если контакт имплантата с костью находился более апикально (в сторону корня), чем точка отсчета.</w:t>
      </w:r>
    </w:p>
    <w:p w14:paraId="7E8C9905" w14:textId="622BAD31" w:rsidR="001B0F2F" w:rsidRPr="00FA3060" w:rsidRDefault="00A32E3C" w:rsidP="00FA3060">
      <w:pPr>
        <w:spacing w:before="100" w:beforeAutospacing="1" w:after="100" w:afterAutospacing="1"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ab/>
      </w:r>
      <w:r w:rsidR="001B0F2F" w:rsidRPr="00FA3060">
        <w:rPr>
          <w:rFonts w:ascii="Times New Roman" w:eastAsia="Times New Roman" w:hAnsi="Times New Roman" w:cs="Times New Roman"/>
          <w:b/>
          <w:bCs/>
          <w:sz w:val="24"/>
          <w:szCs w:val="24"/>
          <w:lang w:eastAsia="ru-RU"/>
        </w:rPr>
        <w:t>Эстетическая оценка</w:t>
      </w:r>
      <w:r w:rsidR="003F2751" w:rsidRPr="00FA3060">
        <w:rPr>
          <w:rFonts w:ascii="Times New Roman" w:eastAsia="Times New Roman" w:hAnsi="Times New Roman" w:cs="Times New Roman"/>
          <w:b/>
          <w:bCs/>
          <w:sz w:val="24"/>
          <w:szCs w:val="24"/>
          <w:lang w:eastAsia="ru-RU"/>
        </w:rPr>
        <w:t>.</w:t>
      </w:r>
      <w:r w:rsidR="001B0F2F" w:rsidRPr="00FA3060">
        <w:rPr>
          <w:rFonts w:ascii="Times New Roman" w:eastAsia="Times New Roman" w:hAnsi="Times New Roman" w:cs="Times New Roman"/>
          <w:sz w:val="24"/>
          <w:szCs w:val="24"/>
          <w:lang w:eastAsia="ru-RU"/>
        </w:rPr>
        <w:t xml:space="preserve"> Объективная оценка эстетических индексов проводилась двумя независимыми ортопедами, которые не принимали участия в лечении и не знали деталей клинического случая.</w:t>
      </w:r>
    </w:p>
    <w:p w14:paraId="1801F7CD" w14:textId="40A009BE" w:rsidR="005D1F52" w:rsidRPr="00A32E3C" w:rsidRDefault="00A32E3C" w:rsidP="00FA3060">
      <w:pPr>
        <w:pStyle w:val="paragraph-styledstyledparagraph-sc-a650b026-0"/>
        <w:spacing w:line="276" w:lineRule="auto"/>
        <w:jc w:val="both"/>
        <w:rPr>
          <w:b/>
          <w:bCs/>
        </w:rPr>
      </w:pPr>
      <w:r>
        <w:tab/>
      </w:r>
      <w:r w:rsidR="005D1F52" w:rsidRPr="00A32E3C">
        <w:rPr>
          <w:b/>
          <w:bCs/>
        </w:rPr>
        <w:t>Розовый эстетический индекс (PES)</w:t>
      </w:r>
    </w:p>
    <w:p w14:paraId="026002B6" w14:textId="56A288CD" w:rsidR="005D1F52" w:rsidRPr="00FA3060" w:rsidRDefault="00A32E3C" w:rsidP="00FA3060">
      <w:pPr>
        <w:pStyle w:val="paragraph-styledstyledparagraph-sc-a650b026-0"/>
        <w:spacing w:line="276" w:lineRule="auto"/>
        <w:jc w:val="both"/>
      </w:pPr>
      <w:r>
        <w:tab/>
      </w:r>
      <w:r w:rsidR="005D1F52" w:rsidRPr="00FA3060">
        <w:t>Для оценки состояния всех пациентов использовался Розовый эстетический индекс [10</w:t>
      </w:r>
      <w:r w:rsidR="003F2751" w:rsidRPr="00FA3060">
        <w:t>*</w:t>
      </w:r>
      <w:r w:rsidR="005D1F52" w:rsidRPr="00FA3060">
        <w:t xml:space="preserve">], который включает семь переменных: мезиальный сосочек, дистальный сосочек, уровень мягких тканей, контур мягких тканей, дефицит альвеолярного отростка, цвет </w:t>
      </w:r>
      <w:r w:rsidR="005D1F52" w:rsidRPr="00FA3060">
        <w:lastRenderedPageBreak/>
        <w:t>мягких тканей и текстура мягких тканей. Система оценивания присваивала каждому фактору значение 0, 1 или 2. Шкала варьировалась от 0 (наименее благоприятный исход) до 2 (наиболее благоприятный исход) для каждой переменной; таким образом, достижение суммарного балла 14 означало оптимальное состояние периимплантатных мягких тканей. Порогом клинически приемлемого состояния мягких тканей был определен балл 8. Оценка в 12 баллов и выше считалась показателем практически идеальных периимплантатных мягких тканей, как описывалось ранее.</w:t>
      </w:r>
    </w:p>
    <w:p w14:paraId="3854B28B" w14:textId="346704F4" w:rsidR="005D1F52" w:rsidRPr="00A32E3C" w:rsidRDefault="00A32E3C" w:rsidP="00FA3060">
      <w:pPr>
        <w:pStyle w:val="paragraph-styledstyledparagraph-sc-a650b026-0"/>
        <w:spacing w:line="276" w:lineRule="auto"/>
        <w:jc w:val="both"/>
        <w:rPr>
          <w:b/>
          <w:bCs/>
        </w:rPr>
      </w:pPr>
      <w:r w:rsidRPr="00A32E3C">
        <w:rPr>
          <w:b/>
          <w:bCs/>
        </w:rPr>
        <w:tab/>
      </w:r>
      <w:r w:rsidR="005D1F52" w:rsidRPr="00A32E3C">
        <w:rPr>
          <w:b/>
          <w:bCs/>
        </w:rPr>
        <w:t>Белый эстетический индекс (WES)</w:t>
      </w:r>
    </w:p>
    <w:p w14:paraId="077B13C1" w14:textId="6F35CE5E" w:rsidR="005D1F52" w:rsidRPr="00FA3060" w:rsidRDefault="00A32E3C" w:rsidP="00FA3060">
      <w:pPr>
        <w:pStyle w:val="paragraph-styledstyledparagraph-sc-a650b026-0"/>
        <w:spacing w:line="276" w:lineRule="auto"/>
        <w:jc w:val="both"/>
      </w:pPr>
      <w:r>
        <w:tab/>
      </w:r>
      <w:r w:rsidR="005D1F52" w:rsidRPr="00FA3060">
        <w:t>Для оценки всех пациентов применялся Белый эстетический индекс [11</w:t>
      </w:r>
      <w:r w:rsidR="003F2751" w:rsidRPr="00FA3060">
        <w:t>*</w:t>
      </w:r>
      <w:r w:rsidR="005D1F52" w:rsidRPr="00FA3060">
        <w:t>], охватывающий пять различных переменных: общую форму зубов, контур зубов, цвет зубов (включая оттенок и яркость), текстуру поверхности зуба и уровень прозрачности. К каждому параметру применялась система оценок 0, 1 или 2. Баллы варьировались от 0 (наименее благоприятный исход) до 2 (наиболее благоприятный исход) для каждой переменной. Эстетика коронки на имплантате сравнивалась с эстетикой одноименного зуба-антагониста на противоположной стороне (контралатерального зуба). При достижении максимального сходства с контралатеральным зубом присуждался максимальный балл 10. Порогами для клинически приемлемой или практически идеальной коронки на имплантате были установлены значения 6 и 9 соответственно.</w:t>
      </w:r>
    </w:p>
    <w:p w14:paraId="17B19308" w14:textId="7E3AE228" w:rsidR="005D1F52" w:rsidRPr="00A32E3C" w:rsidRDefault="00A32E3C" w:rsidP="00FA3060">
      <w:pPr>
        <w:pStyle w:val="paragraph-styledstyledparagraph-sc-a650b026-0"/>
        <w:spacing w:line="276" w:lineRule="auto"/>
        <w:jc w:val="both"/>
        <w:rPr>
          <w:b/>
          <w:bCs/>
        </w:rPr>
      </w:pPr>
      <w:r>
        <w:rPr>
          <w:b/>
          <w:bCs/>
        </w:rPr>
        <w:tab/>
      </w:r>
      <w:r w:rsidR="005D1F52" w:rsidRPr="00A32E3C">
        <w:rPr>
          <w:b/>
          <w:bCs/>
        </w:rPr>
        <w:t>Удовлетворенность пациента эстетикой</w:t>
      </w:r>
    </w:p>
    <w:p w14:paraId="5FE65E48" w14:textId="34031C08" w:rsidR="005D1F52" w:rsidRPr="00F603BA" w:rsidRDefault="00A32E3C" w:rsidP="00FA3060">
      <w:pPr>
        <w:pStyle w:val="paragraph-styledstyledparagraph-sc-a650b026-0"/>
        <w:spacing w:line="276" w:lineRule="auto"/>
        <w:jc w:val="both"/>
      </w:pPr>
      <w:r>
        <w:tab/>
      </w:r>
      <w:r w:rsidR="005D1F52" w:rsidRPr="00FA3060">
        <w:t>В ходе годового контрольного осмотра проводилась оценка удовлетворенности каждого пациента общим результатом имплантации с помощью анкеты субъективных исходов. Анкета включала пять вопросов и визуальную аналоговую шкалу (ВАШ) длиной 10 сантиметров, где 0 соответствовал наименее благоприятному исходу, а 10 — наиболее благоприятному. На основе ответов каждого пациента на перечисленные вопросы вычислялся средний балл по шкале ВАШ:</w:t>
      </w:r>
    </w:p>
    <w:p w14:paraId="23BBD636" w14:textId="77777777" w:rsidR="005D1F52" w:rsidRPr="00FA3060" w:rsidRDefault="005D1F52" w:rsidP="00FA3060">
      <w:pPr>
        <w:pStyle w:val="paragraph-styledstyledparagraph-sc-a650b026-0"/>
        <w:numPr>
          <w:ilvl w:val="0"/>
          <w:numId w:val="4"/>
        </w:numPr>
        <w:spacing w:line="276" w:lineRule="auto"/>
        <w:jc w:val="both"/>
      </w:pPr>
      <w:r w:rsidRPr="00FA3060">
        <w:t>Как вы оцениваете форму коронки вашего имплантата?</w:t>
      </w:r>
    </w:p>
    <w:p w14:paraId="7815983A" w14:textId="77777777" w:rsidR="005D1F52" w:rsidRPr="00FA3060" w:rsidRDefault="005D1F52" w:rsidP="00FA3060">
      <w:pPr>
        <w:pStyle w:val="paragraph-styledstyledparagraph-sc-a650b026-0"/>
        <w:numPr>
          <w:ilvl w:val="0"/>
          <w:numId w:val="4"/>
        </w:numPr>
        <w:spacing w:line="276" w:lineRule="auto"/>
        <w:jc w:val="both"/>
      </w:pPr>
      <w:r w:rsidRPr="00FA3060">
        <w:t>Как вы оцениваете цвет коронки вашего имплантата?</w:t>
      </w:r>
    </w:p>
    <w:p w14:paraId="6F7DD544" w14:textId="77777777" w:rsidR="005D1F52" w:rsidRPr="00FA3060" w:rsidRDefault="005D1F52" w:rsidP="00FA3060">
      <w:pPr>
        <w:pStyle w:val="paragraph-styledstyledparagraph-sc-a650b026-0"/>
        <w:numPr>
          <w:ilvl w:val="0"/>
          <w:numId w:val="4"/>
        </w:numPr>
        <w:spacing w:line="276" w:lineRule="auto"/>
        <w:jc w:val="both"/>
      </w:pPr>
      <w:r w:rsidRPr="00FA3060">
        <w:t>Как вы оцениваете форму десны вокруг вашего имплантата?</w:t>
      </w:r>
    </w:p>
    <w:p w14:paraId="496B76A2" w14:textId="77777777" w:rsidR="005D1F52" w:rsidRPr="00FA3060" w:rsidRDefault="005D1F52" w:rsidP="00FA3060">
      <w:pPr>
        <w:pStyle w:val="paragraph-styledstyledparagraph-sc-a650b026-0"/>
        <w:numPr>
          <w:ilvl w:val="0"/>
          <w:numId w:val="4"/>
        </w:numPr>
        <w:spacing w:line="276" w:lineRule="auto"/>
        <w:jc w:val="both"/>
      </w:pPr>
      <w:r w:rsidRPr="00FA3060">
        <w:t>Как вы оцениваете цвет десны вокруг вашего имплантата?</w:t>
      </w:r>
    </w:p>
    <w:p w14:paraId="7DFEB3B2" w14:textId="4099DDC8" w:rsidR="005D1F52" w:rsidRPr="00FA3060" w:rsidRDefault="005D1F52" w:rsidP="00FA3060">
      <w:pPr>
        <w:pStyle w:val="paragraph-styledstyledparagraph-sc-a650b026-0"/>
        <w:numPr>
          <w:ilvl w:val="0"/>
          <w:numId w:val="4"/>
        </w:numPr>
        <w:spacing w:line="276" w:lineRule="auto"/>
        <w:jc w:val="both"/>
      </w:pPr>
      <w:r w:rsidRPr="00FA3060">
        <w:t>Каковы ваши общие впечатления от вашего имплантата?</w:t>
      </w:r>
    </w:p>
    <w:p w14:paraId="2F40B537" w14:textId="3687CE40" w:rsidR="005D1F52" w:rsidRPr="00F603BA" w:rsidRDefault="00F603BA" w:rsidP="00FA3060">
      <w:pPr>
        <w:pStyle w:val="paragraph-styledstyledparagraph-sc-a650b026-0"/>
        <w:spacing w:line="276" w:lineRule="auto"/>
        <w:jc w:val="both"/>
        <w:rPr>
          <w:b/>
          <w:bCs/>
        </w:rPr>
      </w:pPr>
      <w:r w:rsidRPr="00F603BA">
        <w:rPr>
          <w:b/>
          <w:bCs/>
        </w:rPr>
        <w:tab/>
      </w:r>
      <w:r w:rsidR="005D1F52" w:rsidRPr="00F603BA">
        <w:rPr>
          <w:b/>
          <w:bCs/>
        </w:rPr>
        <w:t>Анализ данных</w:t>
      </w:r>
    </w:p>
    <w:p w14:paraId="5F379154" w14:textId="130044C5" w:rsidR="001B0F2F" w:rsidRPr="00FA3060" w:rsidRDefault="00F603BA" w:rsidP="00FA3060">
      <w:pPr>
        <w:pStyle w:val="paragraph-styledstyledparagraph-sc-a650b026-0"/>
        <w:spacing w:line="276" w:lineRule="auto"/>
        <w:jc w:val="both"/>
      </w:pPr>
      <w:r>
        <w:tab/>
      </w:r>
      <w:r w:rsidR="005D1F52" w:rsidRPr="00FA3060">
        <w:t xml:space="preserve">Для каждого клинического параметра в каждый конкретный промежуток времени вычислялись средние значения и стандартные отклонения. Для анализа данных использовался программный пакет GraphPad Prism (версия 10, GraphPad Software, Бостон, Массачусетс). Для оценки изменений уровня маргинальной кости в течение первого года применялся критерий знаковых рангов Уилкоксона. Для определения взаимосвязей между потенциально значимыми факторами (возраст, пол, биотип десны, толщина щечной костной стенки, «прыжковый» зазор и немедленное временное протезирование) и эстетическими индексами использовались двусторонние t-тесты для независимых выборок. </w:t>
      </w:r>
      <w:r w:rsidR="005D1F52" w:rsidRPr="00FA3060">
        <w:lastRenderedPageBreak/>
        <w:t xml:space="preserve">Коэффициент корреляции Спирмена применялся для оценки связи между объективными эстетическими индексами и удовлетворенностью пациентов (ВАШ). Для сравнения показателей ВАШ у пациентов в разных группах в зависимости от потенциально значимых факторов использовался U-критерий Манна — Уитни. Статистическая значимость определялась при значении P </w:t>
      </w:r>
      <w:r w:rsidR="004D26FC" w:rsidRPr="00FA3060">
        <w:t>&lt;0</w:t>
      </w:r>
      <w:r w:rsidR="005D1F52" w:rsidRPr="00FA3060">
        <w:t>,05.</w:t>
      </w:r>
    </w:p>
    <w:p w14:paraId="46A6097E" w14:textId="0C5AF30A" w:rsidR="00E05D11" w:rsidRPr="00FA3060" w:rsidRDefault="00F603BA" w:rsidP="00FA3060">
      <w:pPr>
        <w:pStyle w:val="paragraph-styledstyledparagraph-sc-a650b026-0"/>
        <w:spacing w:line="276" w:lineRule="auto"/>
        <w:jc w:val="both"/>
        <w:rPr>
          <w:b/>
          <w:bCs/>
        </w:rPr>
      </w:pPr>
      <w:r>
        <w:rPr>
          <w:b/>
          <w:bCs/>
        </w:rPr>
        <w:tab/>
      </w:r>
      <w:r w:rsidR="00E05D11" w:rsidRPr="00FA3060">
        <w:rPr>
          <w:b/>
          <w:bCs/>
        </w:rPr>
        <w:t>Результаты</w:t>
      </w:r>
    </w:p>
    <w:p w14:paraId="638DEC53" w14:textId="2CC6B871" w:rsidR="004D6042" w:rsidRDefault="00F603BA" w:rsidP="004D6042">
      <w:pPr>
        <w:pStyle w:val="paragraph-styledstyledparagraph-sc-a650b026-0"/>
        <w:spacing w:before="0" w:beforeAutospacing="0" w:after="0" w:afterAutospacing="0" w:line="276" w:lineRule="auto"/>
        <w:jc w:val="both"/>
      </w:pPr>
      <w:r>
        <w:tab/>
      </w:r>
      <w:r w:rsidR="00E05D11" w:rsidRPr="00FA3060">
        <w:t xml:space="preserve">В период с 2015 по 2021 год немедленная установка имплантатов была проведена 32 пациентам с одиночными травмированными зубами в эстетически значимой зоне. Группа состояла из 17 мужчин и 15 женщин, средний возраст которых составил 36,0 лет (диапазон </w:t>
      </w:r>
      <w:r w:rsidR="00E05D11" w:rsidRPr="00FA3060">
        <w:t xml:space="preserve">от 18 до 67 лет). В исследование были включены 30 центральных резцов и 2 боковых резца. Тридцать два винтовых имплантата конической формы с покрытием из гидроксиапатита (Zimmer Biomet, TSV) были установлены немедленно </w:t>
      </w:r>
      <w:r w:rsidR="00FB3773" w:rsidRPr="00FA3060">
        <w:t xml:space="preserve">— </w:t>
      </w:r>
      <w:r w:rsidR="00E05D11" w:rsidRPr="00FA3060">
        <w:t xml:space="preserve">в течение двух недель после травмы. Шести из них было проведено немедленное временное протезирование. Как </w:t>
      </w:r>
      <w:r w:rsidR="00E05D11" w:rsidRPr="00FA3060">
        <w:t>минимум через год после фиксации окончательной реставрации (в сроки от 12,1 до 73,1 месяца, в среднем — 21,3 месяца) все 32 имплантата демонстрировали стабильность. Общий кумулятивный показатель успеха имплантации составил 100%, случаев потери остеоинтеграции не зафиксировано</w:t>
      </w:r>
      <w:r w:rsidR="00DC1FCA" w:rsidRPr="00FA3060">
        <w:t>.</w:t>
      </w:r>
    </w:p>
    <w:p w14:paraId="74416954" w14:textId="56B01F04" w:rsidR="00E05D11" w:rsidRPr="00FA3060" w:rsidRDefault="004D6042" w:rsidP="004D6042">
      <w:pPr>
        <w:pStyle w:val="paragraph-styledstyledparagraph-sc-a650b026-0"/>
        <w:spacing w:before="0" w:beforeAutospacing="0" w:after="0" w:afterAutospacing="0" w:line="276" w:lineRule="auto"/>
        <w:jc w:val="both"/>
      </w:pPr>
      <w:r>
        <w:tab/>
      </w:r>
      <w:r w:rsidR="00E05D11" w:rsidRPr="00FA3060">
        <w:t>Кроме того, средняя толщина щечной костной стенки составила 0,83 мм, а среднее расстояние «прыжкового» зазора между костью и имплантатом — 2,38 мм. Сводная информация об основных данных пациентов и клинических характеристиках представлена в Таблице 1.</w:t>
      </w:r>
    </w:p>
    <w:p w14:paraId="53FBAE10" w14:textId="77777777" w:rsidR="004D6042" w:rsidRDefault="004D6042" w:rsidP="00FA3060">
      <w:pPr>
        <w:shd w:val="clear" w:color="auto" w:fill="FFFFFF"/>
        <w:spacing w:after="0" w:line="276" w:lineRule="auto"/>
        <w:outlineLvl w:val="0"/>
        <w:rPr>
          <w:rFonts w:ascii="Bahnschrift" w:eastAsia="Times New Roman" w:hAnsi="Bahnschrift" w:cs="Times New Roman"/>
          <w:b/>
          <w:bCs/>
          <w:color w:val="1B1B1B"/>
          <w:kern w:val="36"/>
          <w:sz w:val="24"/>
          <w:szCs w:val="24"/>
          <w:lang w:eastAsia="ru-RU"/>
        </w:rPr>
      </w:pPr>
    </w:p>
    <w:p w14:paraId="0AD86FC8" w14:textId="5C0C03D3" w:rsidR="004D26FC" w:rsidRPr="00FA3060" w:rsidRDefault="004D26FC" w:rsidP="00FA3060">
      <w:pPr>
        <w:shd w:val="clear" w:color="auto" w:fill="FFFFFF"/>
        <w:spacing w:after="0" w:line="276" w:lineRule="auto"/>
        <w:outlineLvl w:val="0"/>
        <w:rPr>
          <w:rFonts w:ascii="Bahnschrift" w:eastAsia="Times New Roman" w:hAnsi="Bahnschrift" w:cs="Times New Roman"/>
          <w:b/>
          <w:bCs/>
          <w:color w:val="1B1B1B"/>
          <w:kern w:val="36"/>
          <w:sz w:val="24"/>
          <w:szCs w:val="24"/>
          <w:lang w:val="en-US" w:eastAsia="ru-RU"/>
        </w:rPr>
      </w:pPr>
      <w:r w:rsidRPr="00FA3060">
        <w:rPr>
          <w:rFonts w:ascii="Bahnschrift" w:eastAsia="Times New Roman" w:hAnsi="Bahnschrift" w:cs="Times New Roman"/>
          <w:b/>
          <w:bCs/>
          <w:color w:val="1B1B1B"/>
          <w:kern w:val="36"/>
          <w:sz w:val="24"/>
          <w:szCs w:val="24"/>
          <w:lang w:val="en-US" w:eastAsia="ru-RU"/>
        </w:rPr>
        <w:t>Table 1.</w:t>
      </w:r>
    </w:p>
    <w:p w14:paraId="2C44FB03" w14:textId="77777777" w:rsidR="004D26FC" w:rsidRPr="00FA3060" w:rsidRDefault="004D26FC" w:rsidP="00FA3060">
      <w:pPr>
        <w:shd w:val="clear" w:color="auto" w:fill="FFFFFF"/>
        <w:spacing w:after="0" w:line="276" w:lineRule="auto"/>
        <w:rPr>
          <w:rFonts w:ascii="Cambria" w:eastAsia="Times New Roman" w:hAnsi="Cambria" w:cs="Times New Roman"/>
          <w:color w:val="1B1B1B"/>
          <w:sz w:val="24"/>
          <w:szCs w:val="24"/>
          <w:lang w:val="en-US" w:eastAsia="ru-RU"/>
        </w:rPr>
      </w:pPr>
      <w:r w:rsidRPr="00FA3060">
        <w:rPr>
          <w:rFonts w:ascii="Cambria" w:eastAsia="Times New Roman" w:hAnsi="Cambria" w:cs="Times New Roman"/>
          <w:color w:val="1B1B1B"/>
          <w:sz w:val="24"/>
          <w:szCs w:val="24"/>
          <w:lang w:val="en-US" w:eastAsia="ru-RU"/>
        </w:rPr>
        <w:t>Patient basic information and clinical features</w:t>
      </w:r>
    </w:p>
    <w:tbl>
      <w:tblPr>
        <w:tblW w:w="8913" w:type="dxa"/>
        <w:tblCellSpacing w:w="15" w:type="dxa"/>
        <w:tblBorders>
          <w:top w:val="single" w:sz="6" w:space="0" w:color="333333"/>
          <w:bottom w:val="single" w:sz="6" w:space="0" w:color="333333"/>
        </w:tblBorders>
        <w:tblCellMar>
          <w:top w:w="15" w:type="dxa"/>
          <w:left w:w="15" w:type="dxa"/>
          <w:bottom w:w="15" w:type="dxa"/>
          <w:right w:w="15" w:type="dxa"/>
        </w:tblCellMar>
        <w:tblLook w:val="04A0" w:firstRow="1" w:lastRow="0" w:firstColumn="1" w:lastColumn="0" w:noHBand="0" w:noVBand="1"/>
      </w:tblPr>
      <w:tblGrid>
        <w:gridCol w:w="4611"/>
        <w:gridCol w:w="2110"/>
        <w:gridCol w:w="2192"/>
      </w:tblGrid>
      <w:tr w:rsidR="004D26FC" w:rsidRPr="00FA3060" w14:paraId="4006C1E7" w14:textId="77777777" w:rsidTr="004D26FC">
        <w:trPr>
          <w:trHeight w:val="549"/>
          <w:tblHeader/>
          <w:tblCellSpacing w:w="15" w:type="dxa"/>
        </w:trPr>
        <w:tc>
          <w:tcPr>
            <w:tcW w:w="4566" w:type="dxa"/>
            <w:tcMar>
              <w:top w:w="56" w:type="dxa"/>
              <w:left w:w="56" w:type="dxa"/>
              <w:bottom w:w="56" w:type="dxa"/>
              <w:right w:w="56" w:type="dxa"/>
            </w:tcMar>
            <w:hideMark/>
          </w:tcPr>
          <w:p w14:paraId="6D5E7422" w14:textId="77777777" w:rsidR="004D26FC" w:rsidRPr="00FA3060" w:rsidRDefault="004D26FC" w:rsidP="00FA3060">
            <w:pPr>
              <w:spacing w:after="0" w:line="276" w:lineRule="auto"/>
              <w:rPr>
                <w:rFonts w:ascii="Cambria" w:eastAsia="Times New Roman" w:hAnsi="Cambria" w:cs="Times New Roman"/>
                <w:color w:val="1B1B1B"/>
                <w:sz w:val="24"/>
                <w:szCs w:val="24"/>
                <w:lang w:val="en-US" w:eastAsia="ru-RU"/>
              </w:rPr>
            </w:pPr>
          </w:p>
        </w:tc>
        <w:tc>
          <w:tcPr>
            <w:tcW w:w="2079" w:type="dxa"/>
            <w:tcMar>
              <w:top w:w="56" w:type="dxa"/>
              <w:left w:w="56" w:type="dxa"/>
              <w:bottom w:w="56" w:type="dxa"/>
              <w:right w:w="56" w:type="dxa"/>
            </w:tcMar>
            <w:hideMark/>
          </w:tcPr>
          <w:p w14:paraId="5B9A3895" w14:textId="77777777" w:rsidR="004D26FC" w:rsidRPr="00FA3060" w:rsidRDefault="004D26FC" w:rsidP="00FA3060">
            <w:pPr>
              <w:spacing w:after="0" w:line="276" w:lineRule="auto"/>
              <w:rPr>
                <w:rFonts w:ascii="Times New Roman" w:eastAsia="Times New Roman" w:hAnsi="Times New Roman" w:cs="Times New Roman"/>
                <w:b/>
                <w:bCs/>
                <w:sz w:val="24"/>
                <w:szCs w:val="24"/>
                <w:lang w:eastAsia="ru-RU"/>
              </w:rPr>
            </w:pPr>
            <w:r w:rsidRPr="00FA3060">
              <w:rPr>
                <w:rFonts w:ascii="Times New Roman" w:eastAsia="Times New Roman" w:hAnsi="Times New Roman" w:cs="Times New Roman"/>
                <w:b/>
                <w:bCs/>
                <w:sz w:val="24"/>
                <w:szCs w:val="24"/>
                <w:lang w:eastAsia="ru-RU"/>
              </w:rPr>
              <w:t>No. of cases</w:t>
            </w:r>
          </w:p>
        </w:tc>
        <w:tc>
          <w:tcPr>
            <w:tcW w:w="2147" w:type="dxa"/>
            <w:tcMar>
              <w:top w:w="56" w:type="dxa"/>
              <w:left w:w="56" w:type="dxa"/>
              <w:bottom w:w="56" w:type="dxa"/>
              <w:right w:w="56" w:type="dxa"/>
            </w:tcMar>
            <w:hideMark/>
          </w:tcPr>
          <w:p w14:paraId="46798C43" w14:textId="77777777" w:rsidR="004D26FC" w:rsidRPr="00FA3060" w:rsidRDefault="004D26FC" w:rsidP="00FA3060">
            <w:pPr>
              <w:spacing w:after="0" w:line="276" w:lineRule="auto"/>
              <w:rPr>
                <w:rFonts w:ascii="Times New Roman" w:eastAsia="Times New Roman" w:hAnsi="Times New Roman" w:cs="Times New Roman"/>
                <w:b/>
                <w:bCs/>
                <w:sz w:val="24"/>
                <w:szCs w:val="24"/>
                <w:lang w:eastAsia="ru-RU"/>
              </w:rPr>
            </w:pPr>
            <w:r w:rsidRPr="00FA3060">
              <w:rPr>
                <w:rFonts w:ascii="Times New Roman" w:eastAsia="Times New Roman" w:hAnsi="Times New Roman" w:cs="Times New Roman"/>
                <w:b/>
                <w:bCs/>
                <w:sz w:val="24"/>
                <w:szCs w:val="24"/>
                <w:lang w:eastAsia="ru-RU"/>
              </w:rPr>
              <w:t>Average</w:t>
            </w:r>
          </w:p>
        </w:tc>
      </w:tr>
      <w:tr w:rsidR="004D26FC" w:rsidRPr="00FA3060" w14:paraId="3638212A" w14:textId="77777777" w:rsidTr="004D26FC">
        <w:trPr>
          <w:trHeight w:val="274"/>
          <w:tblCellSpacing w:w="15" w:type="dxa"/>
        </w:trPr>
        <w:tc>
          <w:tcPr>
            <w:tcW w:w="6676" w:type="dxa"/>
            <w:gridSpan w:val="2"/>
            <w:tcMar>
              <w:top w:w="56" w:type="dxa"/>
              <w:left w:w="56" w:type="dxa"/>
              <w:bottom w:w="56" w:type="dxa"/>
              <w:right w:w="56" w:type="dxa"/>
            </w:tcMar>
            <w:hideMark/>
          </w:tcPr>
          <w:p w14:paraId="5E499368"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Age distribution</w:t>
            </w:r>
          </w:p>
        </w:tc>
        <w:tc>
          <w:tcPr>
            <w:tcW w:w="2147" w:type="dxa"/>
            <w:tcMar>
              <w:top w:w="56" w:type="dxa"/>
              <w:left w:w="56" w:type="dxa"/>
              <w:bottom w:w="56" w:type="dxa"/>
              <w:right w:w="56" w:type="dxa"/>
            </w:tcMar>
            <w:hideMark/>
          </w:tcPr>
          <w:p w14:paraId="47A8EA7A"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36</w:t>
            </w:r>
          </w:p>
        </w:tc>
      </w:tr>
      <w:tr w:rsidR="004D26FC" w:rsidRPr="00FA3060" w14:paraId="6334AC69" w14:textId="77777777" w:rsidTr="004D26FC">
        <w:trPr>
          <w:trHeight w:val="274"/>
          <w:tblCellSpacing w:w="15" w:type="dxa"/>
        </w:trPr>
        <w:tc>
          <w:tcPr>
            <w:tcW w:w="4566" w:type="dxa"/>
            <w:tcMar>
              <w:top w:w="56" w:type="dxa"/>
              <w:left w:w="56" w:type="dxa"/>
              <w:bottom w:w="56" w:type="dxa"/>
              <w:right w:w="56" w:type="dxa"/>
            </w:tcMar>
            <w:hideMark/>
          </w:tcPr>
          <w:p w14:paraId="225D0FBE"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 </w:t>
            </w:r>
            <w:r w:rsidRPr="00FA3060">
              <w:rPr>
                <w:rFonts w:ascii="Times New Roman" w:eastAsia="Times New Roman" w:hAnsi="Times New Roman" w:cs="Times New Roman"/>
                <w:sz w:val="24"/>
                <w:szCs w:val="24"/>
                <w:lang w:eastAsia="ru-RU"/>
              </w:rPr>
              <w:t>18-40y</w:t>
            </w:r>
          </w:p>
        </w:tc>
        <w:tc>
          <w:tcPr>
            <w:tcW w:w="2079" w:type="dxa"/>
            <w:tcMar>
              <w:top w:w="56" w:type="dxa"/>
              <w:left w:w="56" w:type="dxa"/>
              <w:bottom w:w="56" w:type="dxa"/>
              <w:right w:w="56" w:type="dxa"/>
            </w:tcMar>
            <w:hideMark/>
          </w:tcPr>
          <w:p w14:paraId="6731AA70"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20</w:t>
            </w:r>
          </w:p>
        </w:tc>
        <w:tc>
          <w:tcPr>
            <w:tcW w:w="2147" w:type="dxa"/>
            <w:tcMar>
              <w:top w:w="56" w:type="dxa"/>
              <w:left w:w="56" w:type="dxa"/>
              <w:bottom w:w="56" w:type="dxa"/>
              <w:right w:w="56" w:type="dxa"/>
            </w:tcMar>
            <w:hideMark/>
          </w:tcPr>
          <w:p w14:paraId="7764704A"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p>
        </w:tc>
      </w:tr>
      <w:tr w:rsidR="004D26FC" w:rsidRPr="00FA3060" w14:paraId="23EB423E" w14:textId="77777777" w:rsidTr="004D26FC">
        <w:trPr>
          <w:trHeight w:val="274"/>
          <w:tblCellSpacing w:w="15" w:type="dxa"/>
        </w:trPr>
        <w:tc>
          <w:tcPr>
            <w:tcW w:w="4566" w:type="dxa"/>
            <w:tcMar>
              <w:top w:w="56" w:type="dxa"/>
              <w:left w:w="56" w:type="dxa"/>
              <w:bottom w:w="56" w:type="dxa"/>
              <w:right w:w="56" w:type="dxa"/>
            </w:tcMar>
            <w:hideMark/>
          </w:tcPr>
          <w:p w14:paraId="76C716C7"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 </w:t>
            </w:r>
            <w:r w:rsidRPr="00FA3060">
              <w:rPr>
                <w:rFonts w:ascii="Times New Roman" w:eastAsia="Times New Roman" w:hAnsi="Times New Roman" w:cs="Times New Roman"/>
                <w:sz w:val="24"/>
                <w:szCs w:val="24"/>
                <w:lang w:eastAsia="ru-RU"/>
              </w:rPr>
              <w:t>40-60y</w:t>
            </w:r>
          </w:p>
        </w:tc>
        <w:tc>
          <w:tcPr>
            <w:tcW w:w="2079" w:type="dxa"/>
            <w:tcMar>
              <w:top w:w="56" w:type="dxa"/>
              <w:left w:w="56" w:type="dxa"/>
              <w:bottom w:w="56" w:type="dxa"/>
              <w:right w:w="56" w:type="dxa"/>
            </w:tcMar>
            <w:hideMark/>
          </w:tcPr>
          <w:p w14:paraId="4EC1B9F1"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10</w:t>
            </w:r>
          </w:p>
        </w:tc>
        <w:tc>
          <w:tcPr>
            <w:tcW w:w="2147" w:type="dxa"/>
            <w:tcMar>
              <w:top w:w="56" w:type="dxa"/>
              <w:left w:w="56" w:type="dxa"/>
              <w:bottom w:w="56" w:type="dxa"/>
              <w:right w:w="56" w:type="dxa"/>
            </w:tcMar>
            <w:hideMark/>
          </w:tcPr>
          <w:p w14:paraId="790730E2"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p>
        </w:tc>
      </w:tr>
      <w:tr w:rsidR="004D26FC" w:rsidRPr="00FA3060" w14:paraId="3C21CC60" w14:textId="77777777" w:rsidTr="004D26FC">
        <w:trPr>
          <w:trHeight w:val="274"/>
          <w:tblCellSpacing w:w="15" w:type="dxa"/>
        </w:trPr>
        <w:tc>
          <w:tcPr>
            <w:tcW w:w="4566" w:type="dxa"/>
            <w:tcMar>
              <w:top w:w="56" w:type="dxa"/>
              <w:left w:w="56" w:type="dxa"/>
              <w:bottom w:w="56" w:type="dxa"/>
              <w:right w:w="56" w:type="dxa"/>
            </w:tcMar>
            <w:hideMark/>
          </w:tcPr>
          <w:p w14:paraId="13590CFB"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 </w:t>
            </w:r>
            <w:r w:rsidRPr="00FA3060">
              <w:rPr>
                <w:rFonts w:ascii="Times New Roman" w:eastAsia="Times New Roman" w:hAnsi="Times New Roman" w:cs="Times New Roman"/>
                <w:sz w:val="24"/>
                <w:szCs w:val="24"/>
                <w:lang w:eastAsia="ru-RU"/>
              </w:rPr>
              <w:t>Over 60y</w:t>
            </w:r>
          </w:p>
        </w:tc>
        <w:tc>
          <w:tcPr>
            <w:tcW w:w="2079" w:type="dxa"/>
            <w:tcMar>
              <w:top w:w="56" w:type="dxa"/>
              <w:left w:w="56" w:type="dxa"/>
              <w:bottom w:w="56" w:type="dxa"/>
              <w:right w:w="56" w:type="dxa"/>
            </w:tcMar>
            <w:hideMark/>
          </w:tcPr>
          <w:p w14:paraId="5A53C576"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2</w:t>
            </w:r>
          </w:p>
        </w:tc>
        <w:tc>
          <w:tcPr>
            <w:tcW w:w="2147" w:type="dxa"/>
            <w:tcMar>
              <w:top w:w="56" w:type="dxa"/>
              <w:left w:w="56" w:type="dxa"/>
              <w:bottom w:w="56" w:type="dxa"/>
              <w:right w:w="56" w:type="dxa"/>
            </w:tcMar>
            <w:hideMark/>
          </w:tcPr>
          <w:p w14:paraId="5ACB1642"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p>
        </w:tc>
      </w:tr>
      <w:tr w:rsidR="004D26FC" w:rsidRPr="00FA3060" w14:paraId="5CB2BACE" w14:textId="77777777" w:rsidTr="004D26FC">
        <w:trPr>
          <w:trHeight w:val="274"/>
          <w:tblCellSpacing w:w="15" w:type="dxa"/>
        </w:trPr>
        <w:tc>
          <w:tcPr>
            <w:tcW w:w="0" w:type="auto"/>
            <w:gridSpan w:val="3"/>
            <w:tcMar>
              <w:top w:w="56" w:type="dxa"/>
              <w:left w:w="56" w:type="dxa"/>
              <w:bottom w:w="56" w:type="dxa"/>
              <w:right w:w="56" w:type="dxa"/>
            </w:tcMar>
            <w:hideMark/>
          </w:tcPr>
          <w:p w14:paraId="77AA5603"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Sex</w:t>
            </w:r>
          </w:p>
        </w:tc>
      </w:tr>
      <w:tr w:rsidR="004D26FC" w:rsidRPr="00FA3060" w14:paraId="5ACFB245" w14:textId="77777777" w:rsidTr="004D26FC">
        <w:trPr>
          <w:trHeight w:val="259"/>
          <w:tblCellSpacing w:w="15" w:type="dxa"/>
        </w:trPr>
        <w:tc>
          <w:tcPr>
            <w:tcW w:w="4566" w:type="dxa"/>
            <w:tcMar>
              <w:top w:w="56" w:type="dxa"/>
              <w:left w:w="56" w:type="dxa"/>
              <w:bottom w:w="56" w:type="dxa"/>
              <w:right w:w="56" w:type="dxa"/>
            </w:tcMar>
            <w:hideMark/>
          </w:tcPr>
          <w:p w14:paraId="4FB56BA5"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 </w:t>
            </w:r>
            <w:r w:rsidRPr="00FA3060">
              <w:rPr>
                <w:rFonts w:ascii="Times New Roman" w:eastAsia="Times New Roman" w:hAnsi="Times New Roman" w:cs="Times New Roman"/>
                <w:sz w:val="24"/>
                <w:szCs w:val="24"/>
                <w:lang w:eastAsia="ru-RU"/>
              </w:rPr>
              <w:t>Male</w:t>
            </w:r>
          </w:p>
        </w:tc>
        <w:tc>
          <w:tcPr>
            <w:tcW w:w="2079" w:type="dxa"/>
            <w:tcMar>
              <w:top w:w="56" w:type="dxa"/>
              <w:left w:w="56" w:type="dxa"/>
              <w:bottom w:w="56" w:type="dxa"/>
              <w:right w:w="56" w:type="dxa"/>
            </w:tcMar>
            <w:hideMark/>
          </w:tcPr>
          <w:p w14:paraId="7DEF679D"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17</w:t>
            </w:r>
          </w:p>
        </w:tc>
        <w:tc>
          <w:tcPr>
            <w:tcW w:w="2147" w:type="dxa"/>
            <w:tcMar>
              <w:top w:w="56" w:type="dxa"/>
              <w:left w:w="56" w:type="dxa"/>
              <w:bottom w:w="56" w:type="dxa"/>
              <w:right w:w="56" w:type="dxa"/>
            </w:tcMar>
            <w:hideMark/>
          </w:tcPr>
          <w:p w14:paraId="6466E799"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p>
        </w:tc>
      </w:tr>
      <w:tr w:rsidR="004D26FC" w:rsidRPr="00FA3060" w14:paraId="6AEF9E00" w14:textId="77777777" w:rsidTr="004D26FC">
        <w:trPr>
          <w:trHeight w:val="274"/>
          <w:tblCellSpacing w:w="15" w:type="dxa"/>
        </w:trPr>
        <w:tc>
          <w:tcPr>
            <w:tcW w:w="4566" w:type="dxa"/>
            <w:tcMar>
              <w:top w:w="56" w:type="dxa"/>
              <w:left w:w="56" w:type="dxa"/>
              <w:bottom w:w="56" w:type="dxa"/>
              <w:right w:w="56" w:type="dxa"/>
            </w:tcMar>
            <w:hideMark/>
          </w:tcPr>
          <w:p w14:paraId="6CF6EB2A"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 </w:t>
            </w:r>
            <w:r w:rsidRPr="00FA3060">
              <w:rPr>
                <w:rFonts w:ascii="Times New Roman" w:eastAsia="Times New Roman" w:hAnsi="Times New Roman" w:cs="Times New Roman"/>
                <w:sz w:val="24"/>
                <w:szCs w:val="24"/>
                <w:lang w:eastAsia="ru-RU"/>
              </w:rPr>
              <w:t>Female</w:t>
            </w:r>
          </w:p>
        </w:tc>
        <w:tc>
          <w:tcPr>
            <w:tcW w:w="2079" w:type="dxa"/>
            <w:tcMar>
              <w:top w:w="56" w:type="dxa"/>
              <w:left w:w="56" w:type="dxa"/>
              <w:bottom w:w="56" w:type="dxa"/>
              <w:right w:w="56" w:type="dxa"/>
            </w:tcMar>
            <w:hideMark/>
          </w:tcPr>
          <w:p w14:paraId="57A88BE3"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15</w:t>
            </w:r>
          </w:p>
        </w:tc>
        <w:tc>
          <w:tcPr>
            <w:tcW w:w="2147" w:type="dxa"/>
            <w:tcMar>
              <w:top w:w="56" w:type="dxa"/>
              <w:left w:w="56" w:type="dxa"/>
              <w:bottom w:w="56" w:type="dxa"/>
              <w:right w:w="56" w:type="dxa"/>
            </w:tcMar>
            <w:hideMark/>
          </w:tcPr>
          <w:p w14:paraId="780B7760"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p>
        </w:tc>
      </w:tr>
      <w:tr w:rsidR="004D26FC" w:rsidRPr="00FA3060" w14:paraId="1A57C481" w14:textId="77777777" w:rsidTr="004D26FC">
        <w:trPr>
          <w:trHeight w:val="274"/>
          <w:tblCellSpacing w:w="15" w:type="dxa"/>
        </w:trPr>
        <w:tc>
          <w:tcPr>
            <w:tcW w:w="0" w:type="auto"/>
            <w:gridSpan w:val="3"/>
            <w:tcMar>
              <w:top w:w="56" w:type="dxa"/>
              <w:left w:w="56" w:type="dxa"/>
              <w:bottom w:w="56" w:type="dxa"/>
              <w:right w:w="56" w:type="dxa"/>
            </w:tcMar>
            <w:hideMark/>
          </w:tcPr>
          <w:p w14:paraId="058D5738"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Gingival Biotype</w:t>
            </w:r>
          </w:p>
        </w:tc>
      </w:tr>
      <w:tr w:rsidR="004D26FC" w:rsidRPr="00FA3060" w14:paraId="7A665539" w14:textId="77777777" w:rsidTr="004D26FC">
        <w:trPr>
          <w:trHeight w:val="274"/>
          <w:tblCellSpacing w:w="15" w:type="dxa"/>
        </w:trPr>
        <w:tc>
          <w:tcPr>
            <w:tcW w:w="4566" w:type="dxa"/>
            <w:tcMar>
              <w:top w:w="56" w:type="dxa"/>
              <w:left w:w="56" w:type="dxa"/>
              <w:bottom w:w="56" w:type="dxa"/>
              <w:right w:w="56" w:type="dxa"/>
            </w:tcMar>
            <w:hideMark/>
          </w:tcPr>
          <w:p w14:paraId="341A5571"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 </w:t>
            </w:r>
            <w:r w:rsidRPr="00FA3060">
              <w:rPr>
                <w:rFonts w:ascii="Times New Roman" w:eastAsia="Times New Roman" w:hAnsi="Times New Roman" w:cs="Times New Roman"/>
                <w:sz w:val="24"/>
                <w:szCs w:val="24"/>
                <w:lang w:eastAsia="ru-RU"/>
              </w:rPr>
              <w:t>Thick</w:t>
            </w:r>
          </w:p>
        </w:tc>
        <w:tc>
          <w:tcPr>
            <w:tcW w:w="2079" w:type="dxa"/>
            <w:tcMar>
              <w:top w:w="56" w:type="dxa"/>
              <w:left w:w="56" w:type="dxa"/>
              <w:bottom w:w="56" w:type="dxa"/>
              <w:right w:w="56" w:type="dxa"/>
            </w:tcMar>
            <w:hideMark/>
          </w:tcPr>
          <w:p w14:paraId="714C9BF3"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12</w:t>
            </w:r>
          </w:p>
        </w:tc>
        <w:tc>
          <w:tcPr>
            <w:tcW w:w="2147" w:type="dxa"/>
            <w:tcMar>
              <w:top w:w="56" w:type="dxa"/>
              <w:left w:w="56" w:type="dxa"/>
              <w:bottom w:w="56" w:type="dxa"/>
              <w:right w:w="56" w:type="dxa"/>
            </w:tcMar>
            <w:hideMark/>
          </w:tcPr>
          <w:p w14:paraId="2307B98F"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p>
        </w:tc>
      </w:tr>
      <w:tr w:rsidR="004D26FC" w:rsidRPr="00FA3060" w14:paraId="69461690" w14:textId="77777777" w:rsidTr="004D26FC">
        <w:trPr>
          <w:trHeight w:val="274"/>
          <w:tblCellSpacing w:w="15" w:type="dxa"/>
        </w:trPr>
        <w:tc>
          <w:tcPr>
            <w:tcW w:w="4566" w:type="dxa"/>
            <w:tcMar>
              <w:top w:w="56" w:type="dxa"/>
              <w:left w:w="56" w:type="dxa"/>
              <w:bottom w:w="56" w:type="dxa"/>
              <w:right w:w="56" w:type="dxa"/>
            </w:tcMar>
            <w:hideMark/>
          </w:tcPr>
          <w:p w14:paraId="42E06757"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 </w:t>
            </w:r>
            <w:r w:rsidRPr="00FA3060">
              <w:rPr>
                <w:rFonts w:ascii="Times New Roman" w:eastAsia="Times New Roman" w:hAnsi="Times New Roman" w:cs="Times New Roman"/>
                <w:sz w:val="24"/>
                <w:szCs w:val="24"/>
                <w:lang w:eastAsia="ru-RU"/>
              </w:rPr>
              <w:t>Thin</w:t>
            </w:r>
          </w:p>
        </w:tc>
        <w:tc>
          <w:tcPr>
            <w:tcW w:w="2079" w:type="dxa"/>
            <w:tcMar>
              <w:top w:w="56" w:type="dxa"/>
              <w:left w:w="56" w:type="dxa"/>
              <w:bottom w:w="56" w:type="dxa"/>
              <w:right w:w="56" w:type="dxa"/>
            </w:tcMar>
            <w:hideMark/>
          </w:tcPr>
          <w:p w14:paraId="35E9435B"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20</w:t>
            </w:r>
          </w:p>
        </w:tc>
        <w:tc>
          <w:tcPr>
            <w:tcW w:w="2147" w:type="dxa"/>
            <w:tcMar>
              <w:top w:w="56" w:type="dxa"/>
              <w:left w:w="56" w:type="dxa"/>
              <w:bottom w:w="56" w:type="dxa"/>
              <w:right w:w="56" w:type="dxa"/>
            </w:tcMar>
            <w:hideMark/>
          </w:tcPr>
          <w:p w14:paraId="50C9D03A"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p>
        </w:tc>
      </w:tr>
      <w:tr w:rsidR="004D26FC" w:rsidRPr="00FA3060" w14:paraId="04529E65" w14:textId="77777777" w:rsidTr="004D26FC">
        <w:trPr>
          <w:trHeight w:val="274"/>
          <w:tblCellSpacing w:w="15" w:type="dxa"/>
        </w:trPr>
        <w:tc>
          <w:tcPr>
            <w:tcW w:w="6676" w:type="dxa"/>
            <w:gridSpan w:val="2"/>
            <w:tcMar>
              <w:top w:w="56" w:type="dxa"/>
              <w:left w:w="56" w:type="dxa"/>
              <w:bottom w:w="56" w:type="dxa"/>
              <w:right w:w="56" w:type="dxa"/>
            </w:tcMar>
            <w:hideMark/>
          </w:tcPr>
          <w:p w14:paraId="40DC75D1"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Buccal bone wall thickness</w:t>
            </w:r>
          </w:p>
        </w:tc>
        <w:tc>
          <w:tcPr>
            <w:tcW w:w="2147" w:type="dxa"/>
            <w:tcMar>
              <w:top w:w="56" w:type="dxa"/>
              <w:left w:w="56" w:type="dxa"/>
              <w:bottom w:w="56" w:type="dxa"/>
              <w:right w:w="56" w:type="dxa"/>
            </w:tcMar>
            <w:hideMark/>
          </w:tcPr>
          <w:p w14:paraId="64A0B528"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0.83 mm</w:t>
            </w:r>
          </w:p>
        </w:tc>
      </w:tr>
      <w:tr w:rsidR="004D26FC" w:rsidRPr="00FA3060" w14:paraId="62F11BFA" w14:textId="77777777" w:rsidTr="004D26FC">
        <w:trPr>
          <w:trHeight w:val="274"/>
          <w:tblCellSpacing w:w="15" w:type="dxa"/>
        </w:trPr>
        <w:tc>
          <w:tcPr>
            <w:tcW w:w="4566" w:type="dxa"/>
            <w:tcMar>
              <w:top w:w="56" w:type="dxa"/>
              <w:left w:w="56" w:type="dxa"/>
              <w:bottom w:w="56" w:type="dxa"/>
              <w:right w:w="56" w:type="dxa"/>
            </w:tcMar>
            <w:hideMark/>
          </w:tcPr>
          <w:p w14:paraId="70933A84"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 </w:t>
            </w:r>
            <w:r w:rsidRPr="00FA3060">
              <w:rPr>
                <w:rFonts w:ascii="Times New Roman" w:eastAsia="Times New Roman" w:hAnsi="Times New Roman" w:cs="Times New Roman"/>
                <w:sz w:val="24"/>
                <w:szCs w:val="24"/>
                <w:lang w:eastAsia="ru-RU"/>
              </w:rPr>
              <w:t>below 1 mm</w:t>
            </w:r>
          </w:p>
        </w:tc>
        <w:tc>
          <w:tcPr>
            <w:tcW w:w="2079" w:type="dxa"/>
            <w:tcMar>
              <w:top w:w="56" w:type="dxa"/>
              <w:left w:w="56" w:type="dxa"/>
              <w:bottom w:w="56" w:type="dxa"/>
              <w:right w:w="56" w:type="dxa"/>
            </w:tcMar>
            <w:hideMark/>
          </w:tcPr>
          <w:p w14:paraId="5B38D223"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24</w:t>
            </w:r>
          </w:p>
        </w:tc>
        <w:tc>
          <w:tcPr>
            <w:tcW w:w="2147" w:type="dxa"/>
            <w:tcMar>
              <w:top w:w="56" w:type="dxa"/>
              <w:left w:w="56" w:type="dxa"/>
              <w:bottom w:w="56" w:type="dxa"/>
              <w:right w:w="56" w:type="dxa"/>
            </w:tcMar>
            <w:hideMark/>
          </w:tcPr>
          <w:p w14:paraId="2DE2700B"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p>
        </w:tc>
      </w:tr>
      <w:tr w:rsidR="004D26FC" w:rsidRPr="00FA3060" w14:paraId="0ABC85A1" w14:textId="77777777" w:rsidTr="004D26FC">
        <w:trPr>
          <w:trHeight w:val="274"/>
          <w:tblCellSpacing w:w="15" w:type="dxa"/>
        </w:trPr>
        <w:tc>
          <w:tcPr>
            <w:tcW w:w="4566" w:type="dxa"/>
            <w:tcMar>
              <w:top w:w="56" w:type="dxa"/>
              <w:left w:w="56" w:type="dxa"/>
              <w:bottom w:w="56" w:type="dxa"/>
              <w:right w:w="56" w:type="dxa"/>
            </w:tcMar>
            <w:hideMark/>
          </w:tcPr>
          <w:p w14:paraId="56CB38AF"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lastRenderedPageBreak/>
              <w:t> </w:t>
            </w:r>
            <w:r w:rsidRPr="00FA3060">
              <w:rPr>
                <w:rFonts w:ascii="Times New Roman" w:eastAsia="Times New Roman" w:hAnsi="Times New Roman" w:cs="Times New Roman"/>
                <w:sz w:val="24"/>
                <w:szCs w:val="24"/>
                <w:lang w:eastAsia="ru-RU"/>
              </w:rPr>
              <w:t>above 1 mm</w:t>
            </w:r>
          </w:p>
        </w:tc>
        <w:tc>
          <w:tcPr>
            <w:tcW w:w="2079" w:type="dxa"/>
            <w:tcMar>
              <w:top w:w="56" w:type="dxa"/>
              <w:left w:w="56" w:type="dxa"/>
              <w:bottom w:w="56" w:type="dxa"/>
              <w:right w:w="56" w:type="dxa"/>
            </w:tcMar>
            <w:hideMark/>
          </w:tcPr>
          <w:p w14:paraId="4D4A7CDF"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8</w:t>
            </w:r>
          </w:p>
        </w:tc>
        <w:tc>
          <w:tcPr>
            <w:tcW w:w="2147" w:type="dxa"/>
            <w:tcMar>
              <w:top w:w="56" w:type="dxa"/>
              <w:left w:w="56" w:type="dxa"/>
              <w:bottom w:w="56" w:type="dxa"/>
              <w:right w:w="56" w:type="dxa"/>
            </w:tcMar>
            <w:hideMark/>
          </w:tcPr>
          <w:p w14:paraId="3DA5550C"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p>
        </w:tc>
      </w:tr>
      <w:tr w:rsidR="004D26FC" w:rsidRPr="00FA3060" w14:paraId="63422356" w14:textId="77777777" w:rsidTr="004D26FC">
        <w:trPr>
          <w:trHeight w:val="259"/>
          <w:tblCellSpacing w:w="15" w:type="dxa"/>
        </w:trPr>
        <w:tc>
          <w:tcPr>
            <w:tcW w:w="6676" w:type="dxa"/>
            <w:gridSpan w:val="2"/>
            <w:tcMar>
              <w:top w:w="56" w:type="dxa"/>
              <w:left w:w="56" w:type="dxa"/>
              <w:bottom w:w="56" w:type="dxa"/>
              <w:right w:w="56" w:type="dxa"/>
            </w:tcMar>
            <w:hideMark/>
          </w:tcPr>
          <w:p w14:paraId="7D5F23E9"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Jumping gap</w:t>
            </w:r>
          </w:p>
        </w:tc>
        <w:tc>
          <w:tcPr>
            <w:tcW w:w="2147" w:type="dxa"/>
            <w:tcMar>
              <w:top w:w="56" w:type="dxa"/>
              <w:left w:w="56" w:type="dxa"/>
              <w:bottom w:w="56" w:type="dxa"/>
              <w:right w:w="56" w:type="dxa"/>
            </w:tcMar>
            <w:hideMark/>
          </w:tcPr>
          <w:p w14:paraId="45F1AB36"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2.38 mm</w:t>
            </w:r>
          </w:p>
        </w:tc>
      </w:tr>
      <w:tr w:rsidR="004D26FC" w:rsidRPr="00FA3060" w14:paraId="0559B214" w14:textId="77777777" w:rsidTr="004D26FC">
        <w:trPr>
          <w:trHeight w:val="274"/>
          <w:tblCellSpacing w:w="15" w:type="dxa"/>
        </w:trPr>
        <w:tc>
          <w:tcPr>
            <w:tcW w:w="4566" w:type="dxa"/>
            <w:tcMar>
              <w:top w:w="56" w:type="dxa"/>
              <w:left w:w="56" w:type="dxa"/>
              <w:bottom w:w="56" w:type="dxa"/>
              <w:right w:w="56" w:type="dxa"/>
            </w:tcMar>
            <w:hideMark/>
          </w:tcPr>
          <w:p w14:paraId="7B528995"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 </w:t>
            </w:r>
            <w:r w:rsidRPr="00FA3060">
              <w:rPr>
                <w:rFonts w:ascii="Times New Roman" w:eastAsia="Times New Roman" w:hAnsi="Times New Roman" w:cs="Times New Roman"/>
                <w:sz w:val="24"/>
                <w:szCs w:val="24"/>
                <w:lang w:eastAsia="ru-RU"/>
              </w:rPr>
              <w:t>below 2 mm</w:t>
            </w:r>
          </w:p>
        </w:tc>
        <w:tc>
          <w:tcPr>
            <w:tcW w:w="2079" w:type="dxa"/>
            <w:tcMar>
              <w:top w:w="56" w:type="dxa"/>
              <w:left w:w="56" w:type="dxa"/>
              <w:bottom w:w="56" w:type="dxa"/>
              <w:right w:w="56" w:type="dxa"/>
            </w:tcMar>
            <w:hideMark/>
          </w:tcPr>
          <w:p w14:paraId="28751630"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8</w:t>
            </w:r>
          </w:p>
        </w:tc>
        <w:tc>
          <w:tcPr>
            <w:tcW w:w="2147" w:type="dxa"/>
            <w:tcMar>
              <w:top w:w="56" w:type="dxa"/>
              <w:left w:w="56" w:type="dxa"/>
              <w:bottom w:w="56" w:type="dxa"/>
              <w:right w:w="56" w:type="dxa"/>
            </w:tcMar>
            <w:hideMark/>
          </w:tcPr>
          <w:p w14:paraId="2EE0E90F"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p>
        </w:tc>
      </w:tr>
      <w:tr w:rsidR="004D26FC" w:rsidRPr="00FA3060" w14:paraId="3FFF4E0A" w14:textId="77777777" w:rsidTr="004D26FC">
        <w:trPr>
          <w:trHeight w:val="274"/>
          <w:tblCellSpacing w:w="15" w:type="dxa"/>
        </w:trPr>
        <w:tc>
          <w:tcPr>
            <w:tcW w:w="4566" w:type="dxa"/>
            <w:tcMar>
              <w:top w:w="56" w:type="dxa"/>
              <w:left w:w="56" w:type="dxa"/>
              <w:bottom w:w="56" w:type="dxa"/>
              <w:right w:w="56" w:type="dxa"/>
            </w:tcMar>
            <w:hideMark/>
          </w:tcPr>
          <w:p w14:paraId="5D1163A2"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 </w:t>
            </w:r>
            <w:r w:rsidRPr="00FA3060">
              <w:rPr>
                <w:rFonts w:ascii="Times New Roman" w:eastAsia="Times New Roman" w:hAnsi="Times New Roman" w:cs="Times New Roman"/>
                <w:sz w:val="24"/>
                <w:szCs w:val="24"/>
                <w:lang w:eastAsia="ru-RU"/>
              </w:rPr>
              <w:t>above 2 mm</w:t>
            </w:r>
          </w:p>
        </w:tc>
        <w:tc>
          <w:tcPr>
            <w:tcW w:w="2079" w:type="dxa"/>
            <w:tcMar>
              <w:top w:w="56" w:type="dxa"/>
              <w:left w:w="56" w:type="dxa"/>
              <w:bottom w:w="56" w:type="dxa"/>
              <w:right w:w="56" w:type="dxa"/>
            </w:tcMar>
            <w:hideMark/>
          </w:tcPr>
          <w:p w14:paraId="7F282ACB"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24</w:t>
            </w:r>
          </w:p>
        </w:tc>
        <w:tc>
          <w:tcPr>
            <w:tcW w:w="2147" w:type="dxa"/>
            <w:tcMar>
              <w:top w:w="56" w:type="dxa"/>
              <w:left w:w="56" w:type="dxa"/>
              <w:bottom w:w="56" w:type="dxa"/>
              <w:right w:w="56" w:type="dxa"/>
            </w:tcMar>
            <w:hideMark/>
          </w:tcPr>
          <w:p w14:paraId="42FEB1FF"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p>
        </w:tc>
      </w:tr>
      <w:tr w:rsidR="004D26FC" w:rsidRPr="00FA3060" w14:paraId="00B4CE31" w14:textId="77777777" w:rsidTr="004D26FC">
        <w:trPr>
          <w:trHeight w:val="274"/>
          <w:tblCellSpacing w:w="15" w:type="dxa"/>
        </w:trPr>
        <w:tc>
          <w:tcPr>
            <w:tcW w:w="0" w:type="auto"/>
            <w:gridSpan w:val="3"/>
            <w:tcMar>
              <w:top w:w="56" w:type="dxa"/>
              <w:left w:w="56" w:type="dxa"/>
              <w:bottom w:w="56" w:type="dxa"/>
              <w:right w:w="56" w:type="dxa"/>
            </w:tcMar>
            <w:hideMark/>
          </w:tcPr>
          <w:p w14:paraId="4061BDA2"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Implant position</w:t>
            </w:r>
          </w:p>
        </w:tc>
      </w:tr>
      <w:tr w:rsidR="004D26FC" w:rsidRPr="00FA3060" w14:paraId="271EE57E" w14:textId="77777777" w:rsidTr="004D26FC">
        <w:trPr>
          <w:trHeight w:val="274"/>
          <w:tblCellSpacing w:w="15" w:type="dxa"/>
        </w:trPr>
        <w:tc>
          <w:tcPr>
            <w:tcW w:w="4566" w:type="dxa"/>
            <w:tcMar>
              <w:top w:w="56" w:type="dxa"/>
              <w:left w:w="56" w:type="dxa"/>
              <w:bottom w:w="56" w:type="dxa"/>
              <w:right w:w="56" w:type="dxa"/>
            </w:tcMar>
            <w:hideMark/>
          </w:tcPr>
          <w:p w14:paraId="3356D537"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 </w:t>
            </w:r>
            <w:r w:rsidRPr="00FA3060">
              <w:rPr>
                <w:rFonts w:ascii="Times New Roman" w:eastAsia="Times New Roman" w:hAnsi="Times New Roman" w:cs="Times New Roman"/>
                <w:sz w:val="24"/>
                <w:szCs w:val="24"/>
                <w:lang w:eastAsia="ru-RU"/>
              </w:rPr>
              <w:t>central incisor</w:t>
            </w:r>
          </w:p>
        </w:tc>
        <w:tc>
          <w:tcPr>
            <w:tcW w:w="2079" w:type="dxa"/>
            <w:tcMar>
              <w:top w:w="56" w:type="dxa"/>
              <w:left w:w="56" w:type="dxa"/>
              <w:bottom w:w="56" w:type="dxa"/>
              <w:right w:w="56" w:type="dxa"/>
            </w:tcMar>
            <w:hideMark/>
          </w:tcPr>
          <w:p w14:paraId="253E674A"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30</w:t>
            </w:r>
          </w:p>
        </w:tc>
        <w:tc>
          <w:tcPr>
            <w:tcW w:w="2147" w:type="dxa"/>
            <w:tcMar>
              <w:top w:w="56" w:type="dxa"/>
              <w:left w:w="56" w:type="dxa"/>
              <w:bottom w:w="56" w:type="dxa"/>
              <w:right w:w="56" w:type="dxa"/>
            </w:tcMar>
            <w:hideMark/>
          </w:tcPr>
          <w:p w14:paraId="660D4BB9"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p>
        </w:tc>
      </w:tr>
      <w:tr w:rsidR="004D26FC" w:rsidRPr="00FA3060" w14:paraId="583116D9" w14:textId="77777777" w:rsidTr="004D26FC">
        <w:trPr>
          <w:trHeight w:val="274"/>
          <w:tblCellSpacing w:w="15" w:type="dxa"/>
        </w:trPr>
        <w:tc>
          <w:tcPr>
            <w:tcW w:w="4566" w:type="dxa"/>
            <w:tcMar>
              <w:top w:w="56" w:type="dxa"/>
              <w:left w:w="56" w:type="dxa"/>
              <w:bottom w:w="56" w:type="dxa"/>
              <w:right w:w="56" w:type="dxa"/>
            </w:tcMar>
            <w:hideMark/>
          </w:tcPr>
          <w:p w14:paraId="6756D682"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 </w:t>
            </w:r>
            <w:r w:rsidRPr="00FA3060">
              <w:rPr>
                <w:rFonts w:ascii="Times New Roman" w:eastAsia="Times New Roman" w:hAnsi="Times New Roman" w:cs="Times New Roman"/>
                <w:sz w:val="24"/>
                <w:szCs w:val="24"/>
                <w:lang w:eastAsia="ru-RU"/>
              </w:rPr>
              <w:t>lateral incisor</w:t>
            </w:r>
          </w:p>
        </w:tc>
        <w:tc>
          <w:tcPr>
            <w:tcW w:w="2079" w:type="dxa"/>
            <w:tcMar>
              <w:top w:w="56" w:type="dxa"/>
              <w:left w:w="56" w:type="dxa"/>
              <w:bottom w:w="56" w:type="dxa"/>
              <w:right w:w="56" w:type="dxa"/>
            </w:tcMar>
            <w:hideMark/>
          </w:tcPr>
          <w:p w14:paraId="09701ADD"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2</w:t>
            </w:r>
          </w:p>
        </w:tc>
        <w:tc>
          <w:tcPr>
            <w:tcW w:w="2147" w:type="dxa"/>
            <w:tcMar>
              <w:top w:w="56" w:type="dxa"/>
              <w:left w:w="56" w:type="dxa"/>
              <w:bottom w:w="56" w:type="dxa"/>
              <w:right w:w="56" w:type="dxa"/>
            </w:tcMar>
            <w:hideMark/>
          </w:tcPr>
          <w:p w14:paraId="2CC33766"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p>
        </w:tc>
      </w:tr>
      <w:tr w:rsidR="004D26FC" w:rsidRPr="00FA3060" w14:paraId="207734F4" w14:textId="77777777" w:rsidTr="004D26FC">
        <w:trPr>
          <w:trHeight w:val="274"/>
          <w:tblCellSpacing w:w="15" w:type="dxa"/>
        </w:trPr>
        <w:tc>
          <w:tcPr>
            <w:tcW w:w="0" w:type="auto"/>
            <w:gridSpan w:val="3"/>
            <w:tcMar>
              <w:top w:w="56" w:type="dxa"/>
              <w:left w:w="56" w:type="dxa"/>
              <w:bottom w:w="56" w:type="dxa"/>
              <w:right w:w="56" w:type="dxa"/>
            </w:tcMar>
            <w:hideMark/>
          </w:tcPr>
          <w:p w14:paraId="6E467804"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Length of implant</w:t>
            </w:r>
          </w:p>
        </w:tc>
      </w:tr>
      <w:tr w:rsidR="004D26FC" w:rsidRPr="00FA3060" w14:paraId="068FC54C" w14:textId="77777777" w:rsidTr="004D26FC">
        <w:trPr>
          <w:trHeight w:val="259"/>
          <w:tblCellSpacing w:w="15" w:type="dxa"/>
        </w:trPr>
        <w:tc>
          <w:tcPr>
            <w:tcW w:w="4566" w:type="dxa"/>
            <w:tcMar>
              <w:top w:w="56" w:type="dxa"/>
              <w:left w:w="56" w:type="dxa"/>
              <w:bottom w:w="56" w:type="dxa"/>
              <w:right w:w="56" w:type="dxa"/>
            </w:tcMar>
            <w:hideMark/>
          </w:tcPr>
          <w:p w14:paraId="18374617"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 </w:t>
            </w:r>
            <w:r w:rsidRPr="00FA3060">
              <w:rPr>
                <w:rFonts w:ascii="Times New Roman" w:eastAsia="Times New Roman" w:hAnsi="Times New Roman" w:cs="Times New Roman"/>
                <w:sz w:val="24"/>
                <w:szCs w:val="24"/>
                <w:lang w:eastAsia="ru-RU"/>
              </w:rPr>
              <w:t>11.5</w:t>
            </w:r>
          </w:p>
        </w:tc>
        <w:tc>
          <w:tcPr>
            <w:tcW w:w="2079" w:type="dxa"/>
            <w:tcMar>
              <w:top w:w="56" w:type="dxa"/>
              <w:left w:w="56" w:type="dxa"/>
              <w:bottom w:w="56" w:type="dxa"/>
              <w:right w:w="56" w:type="dxa"/>
            </w:tcMar>
            <w:hideMark/>
          </w:tcPr>
          <w:p w14:paraId="1B88A4D8"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11</w:t>
            </w:r>
          </w:p>
        </w:tc>
        <w:tc>
          <w:tcPr>
            <w:tcW w:w="2147" w:type="dxa"/>
            <w:tcMar>
              <w:top w:w="56" w:type="dxa"/>
              <w:left w:w="56" w:type="dxa"/>
              <w:bottom w:w="56" w:type="dxa"/>
              <w:right w:w="56" w:type="dxa"/>
            </w:tcMar>
            <w:hideMark/>
          </w:tcPr>
          <w:p w14:paraId="6428A6B1"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p>
        </w:tc>
      </w:tr>
      <w:tr w:rsidR="004D26FC" w:rsidRPr="00FA3060" w14:paraId="0155EB1D" w14:textId="77777777" w:rsidTr="004D26FC">
        <w:trPr>
          <w:trHeight w:val="274"/>
          <w:tblCellSpacing w:w="15" w:type="dxa"/>
        </w:trPr>
        <w:tc>
          <w:tcPr>
            <w:tcW w:w="4566" w:type="dxa"/>
            <w:tcMar>
              <w:top w:w="56" w:type="dxa"/>
              <w:left w:w="56" w:type="dxa"/>
              <w:bottom w:w="56" w:type="dxa"/>
              <w:right w:w="56" w:type="dxa"/>
            </w:tcMar>
            <w:hideMark/>
          </w:tcPr>
          <w:p w14:paraId="5490A4CA"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 </w:t>
            </w:r>
            <w:r w:rsidRPr="00FA3060">
              <w:rPr>
                <w:rFonts w:ascii="Times New Roman" w:eastAsia="Times New Roman" w:hAnsi="Times New Roman" w:cs="Times New Roman"/>
                <w:sz w:val="24"/>
                <w:szCs w:val="24"/>
                <w:lang w:eastAsia="ru-RU"/>
              </w:rPr>
              <w:t>13</w:t>
            </w:r>
          </w:p>
        </w:tc>
        <w:tc>
          <w:tcPr>
            <w:tcW w:w="2079" w:type="dxa"/>
            <w:tcMar>
              <w:top w:w="56" w:type="dxa"/>
              <w:left w:w="56" w:type="dxa"/>
              <w:bottom w:w="56" w:type="dxa"/>
              <w:right w:w="56" w:type="dxa"/>
            </w:tcMar>
            <w:hideMark/>
          </w:tcPr>
          <w:p w14:paraId="4C0EAB5B"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16</w:t>
            </w:r>
          </w:p>
        </w:tc>
        <w:tc>
          <w:tcPr>
            <w:tcW w:w="2147" w:type="dxa"/>
            <w:tcMar>
              <w:top w:w="56" w:type="dxa"/>
              <w:left w:w="56" w:type="dxa"/>
              <w:bottom w:w="56" w:type="dxa"/>
              <w:right w:w="56" w:type="dxa"/>
            </w:tcMar>
            <w:hideMark/>
          </w:tcPr>
          <w:p w14:paraId="69D090F5"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p>
        </w:tc>
      </w:tr>
      <w:tr w:rsidR="004D26FC" w:rsidRPr="00FA3060" w14:paraId="19B2D4CF" w14:textId="77777777" w:rsidTr="004D26FC">
        <w:trPr>
          <w:trHeight w:val="274"/>
          <w:tblCellSpacing w:w="15" w:type="dxa"/>
        </w:trPr>
        <w:tc>
          <w:tcPr>
            <w:tcW w:w="4566" w:type="dxa"/>
            <w:tcMar>
              <w:top w:w="56" w:type="dxa"/>
              <w:left w:w="56" w:type="dxa"/>
              <w:bottom w:w="56" w:type="dxa"/>
              <w:right w:w="56" w:type="dxa"/>
            </w:tcMar>
            <w:hideMark/>
          </w:tcPr>
          <w:p w14:paraId="58295E6C"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 </w:t>
            </w:r>
            <w:r w:rsidRPr="00FA3060">
              <w:rPr>
                <w:rFonts w:ascii="Times New Roman" w:eastAsia="Times New Roman" w:hAnsi="Times New Roman" w:cs="Times New Roman"/>
                <w:sz w:val="24"/>
                <w:szCs w:val="24"/>
                <w:lang w:eastAsia="ru-RU"/>
              </w:rPr>
              <w:t>16</w:t>
            </w:r>
          </w:p>
        </w:tc>
        <w:tc>
          <w:tcPr>
            <w:tcW w:w="2079" w:type="dxa"/>
            <w:tcMar>
              <w:top w:w="56" w:type="dxa"/>
              <w:left w:w="56" w:type="dxa"/>
              <w:bottom w:w="56" w:type="dxa"/>
              <w:right w:w="56" w:type="dxa"/>
            </w:tcMar>
            <w:hideMark/>
          </w:tcPr>
          <w:p w14:paraId="4618397D"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5</w:t>
            </w:r>
          </w:p>
        </w:tc>
        <w:tc>
          <w:tcPr>
            <w:tcW w:w="2147" w:type="dxa"/>
            <w:tcMar>
              <w:top w:w="56" w:type="dxa"/>
              <w:left w:w="56" w:type="dxa"/>
              <w:bottom w:w="56" w:type="dxa"/>
              <w:right w:w="56" w:type="dxa"/>
            </w:tcMar>
            <w:hideMark/>
          </w:tcPr>
          <w:p w14:paraId="2A625710"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p>
        </w:tc>
      </w:tr>
      <w:tr w:rsidR="004D26FC" w:rsidRPr="00FA3060" w14:paraId="5AD44186" w14:textId="77777777" w:rsidTr="004D26FC">
        <w:trPr>
          <w:trHeight w:val="274"/>
          <w:tblCellSpacing w:w="15" w:type="dxa"/>
        </w:trPr>
        <w:tc>
          <w:tcPr>
            <w:tcW w:w="0" w:type="auto"/>
            <w:gridSpan w:val="3"/>
            <w:tcMar>
              <w:top w:w="56" w:type="dxa"/>
              <w:left w:w="56" w:type="dxa"/>
              <w:bottom w:w="56" w:type="dxa"/>
              <w:right w:w="56" w:type="dxa"/>
            </w:tcMar>
            <w:hideMark/>
          </w:tcPr>
          <w:p w14:paraId="7C9AD46D"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Sagittal root position classification</w:t>
            </w:r>
          </w:p>
        </w:tc>
      </w:tr>
      <w:tr w:rsidR="004D26FC" w:rsidRPr="00FA3060" w14:paraId="2FAED6B6" w14:textId="77777777" w:rsidTr="004D26FC">
        <w:trPr>
          <w:trHeight w:val="259"/>
          <w:tblCellSpacing w:w="15" w:type="dxa"/>
        </w:trPr>
        <w:tc>
          <w:tcPr>
            <w:tcW w:w="4566" w:type="dxa"/>
            <w:tcMar>
              <w:top w:w="56" w:type="dxa"/>
              <w:left w:w="56" w:type="dxa"/>
              <w:bottom w:w="56" w:type="dxa"/>
              <w:right w:w="56" w:type="dxa"/>
            </w:tcMar>
            <w:hideMark/>
          </w:tcPr>
          <w:p w14:paraId="1BE28920"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 </w:t>
            </w:r>
            <w:r w:rsidRPr="00FA3060">
              <w:rPr>
                <w:rFonts w:ascii="Times New Roman" w:eastAsia="Times New Roman" w:hAnsi="Times New Roman" w:cs="Times New Roman"/>
                <w:sz w:val="24"/>
                <w:szCs w:val="24"/>
                <w:lang w:eastAsia="ru-RU"/>
              </w:rPr>
              <w:t>Class I</w:t>
            </w:r>
          </w:p>
        </w:tc>
        <w:tc>
          <w:tcPr>
            <w:tcW w:w="2079" w:type="dxa"/>
            <w:tcMar>
              <w:top w:w="56" w:type="dxa"/>
              <w:left w:w="56" w:type="dxa"/>
              <w:bottom w:w="56" w:type="dxa"/>
              <w:right w:w="56" w:type="dxa"/>
            </w:tcMar>
            <w:hideMark/>
          </w:tcPr>
          <w:p w14:paraId="5CB34320"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31</w:t>
            </w:r>
          </w:p>
        </w:tc>
        <w:tc>
          <w:tcPr>
            <w:tcW w:w="2147" w:type="dxa"/>
            <w:tcMar>
              <w:top w:w="56" w:type="dxa"/>
              <w:left w:w="56" w:type="dxa"/>
              <w:bottom w:w="56" w:type="dxa"/>
              <w:right w:w="56" w:type="dxa"/>
            </w:tcMar>
            <w:hideMark/>
          </w:tcPr>
          <w:p w14:paraId="64230CCC"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p>
        </w:tc>
      </w:tr>
      <w:tr w:rsidR="004D26FC" w:rsidRPr="00FA3060" w14:paraId="3A1E0CC7" w14:textId="77777777" w:rsidTr="004D26FC">
        <w:trPr>
          <w:trHeight w:val="274"/>
          <w:tblCellSpacing w:w="15" w:type="dxa"/>
        </w:trPr>
        <w:tc>
          <w:tcPr>
            <w:tcW w:w="4566" w:type="dxa"/>
            <w:tcMar>
              <w:top w:w="56" w:type="dxa"/>
              <w:left w:w="56" w:type="dxa"/>
              <w:bottom w:w="56" w:type="dxa"/>
              <w:right w:w="56" w:type="dxa"/>
            </w:tcMar>
            <w:hideMark/>
          </w:tcPr>
          <w:p w14:paraId="616FCD78"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 </w:t>
            </w:r>
            <w:r w:rsidRPr="00FA3060">
              <w:rPr>
                <w:rFonts w:ascii="Times New Roman" w:eastAsia="Times New Roman" w:hAnsi="Times New Roman" w:cs="Times New Roman"/>
                <w:sz w:val="24"/>
                <w:szCs w:val="24"/>
                <w:lang w:eastAsia="ru-RU"/>
              </w:rPr>
              <w:t>Class II</w:t>
            </w:r>
          </w:p>
        </w:tc>
        <w:tc>
          <w:tcPr>
            <w:tcW w:w="2079" w:type="dxa"/>
            <w:tcMar>
              <w:top w:w="56" w:type="dxa"/>
              <w:left w:w="56" w:type="dxa"/>
              <w:bottom w:w="56" w:type="dxa"/>
              <w:right w:w="56" w:type="dxa"/>
            </w:tcMar>
            <w:hideMark/>
          </w:tcPr>
          <w:p w14:paraId="192A6E21"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1</w:t>
            </w:r>
          </w:p>
        </w:tc>
        <w:tc>
          <w:tcPr>
            <w:tcW w:w="2147" w:type="dxa"/>
            <w:tcMar>
              <w:top w:w="56" w:type="dxa"/>
              <w:left w:w="56" w:type="dxa"/>
              <w:bottom w:w="56" w:type="dxa"/>
              <w:right w:w="56" w:type="dxa"/>
            </w:tcMar>
            <w:hideMark/>
          </w:tcPr>
          <w:p w14:paraId="0BCFB34B"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p>
        </w:tc>
      </w:tr>
    </w:tbl>
    <w:p w14:paraId="0B46B322" w14:textId="5F4A369A" w:rsidR="00E05D11" w:rsidRPr="004D6042" w:rsidRDefault="004D6042" w:rsidP="00FA3060">
      <w:pPr>
        <w:pStyle w:val="paragraph-styledstyledparagraph-sc-a650b026-0"/>
        <w:spacing w:line="276" w:lineRule="auto"/>
        <w:jc w:val="both"/>
        <w:rPr>
          <w:b/>
          <w:bCs/>
        </w:rPr>
      </w:pPr>
      <w:r w:rsidRPr="004D6042">
        <w:rPr>
          <w:b/>
          <w:bCs/>
        </w:rPr>
        <w:tab/>
      </w:r>
      <w:r w:rsidR="00E05D11" w:rsidRPr="004D6042">
        <w:rPr>
          <w:b/>
          <w:bCs/>
        </w:rPr>
        <w:t>Изменения уровня маргинальной кости</w:t>
      </w:r>
    </w:p>
    <w:p w14:paraId="2D552D5D" w14:textId="3D1D9081" w:rsidR="00E05D11" w:rsidRPr="00FA3060" w:rsidRDefault="004D6042" w:rsidP="00FA3060">
      <w:pPr>
        <w:pStyle w:val="paragraph-styledstyledparagraph-sc-a650b026-0"/>
        <w:spacing w:line="276" w:lineRule="auto"/>
        <w:jc w:val="both"/>
      </w:pPr>
      <w:r>
        <w:tab/>
      </w:r>
      <w:r w:rsidR="00E05D11" w:rsidRPr="00FA3060">
        <w:t>Через 1 год были зафиксированы статистически значимые изменения уровня маргинальной кости. Средние значения составили −0,17 ± 0,31 мм с медиальной стороны (критерий знаковых рангов Уилкоксона, P = 0,004; медиана = 0,00, диапазон от −0,84 мм до 0,20 мм) и −0,22 ± 0,28 мм с дистальной стороны (критерий знаковых рангов Уилкоксона, P = 0,0058; медиана = −0,10, диапазон от −0,92 мм до 0,20 мм).</w:t>
      </w:r>
    </w:p>
    <w:p w14:paraId="780645DE" w14:textId="323D878C" w:rsidR="00E05D11" w:rsidRPr="004D6042" w:rsidRDefault="004D6042" w:rsidP="00FA3060">
      <w:pPr>
        <w:pStyle w:val="paragraph-styledstyledparagraph-sc-a650b026-0"/>
        <w:spacing w:line="276" w:lineRule="auto"/>
        <w:jc w:val="both"/>
        <w:rPr>
          <w:b/>
          <w:bCs/>
        </w:rPr>
      </w:pPr>
      <w:r>
        <w:rPr>
          <w:b/>
          <w:bCs/>
        </w:rPr>
        <w:tab/>
      </w:r>
      <w:r w:rsidR="00E05D11" w:rsidRPr="004D6042">
        <w:rPr>
          <w:b/>
          <w:bCs/>
        </w:rPr>
        <w:t>Эстетические результаты</w:t>
      </w:r>
    </w:p>
    <w:p w14:paraId="43FDAC96" w14:textId="7D85C1CC" w:rsidR="00E05D11" w:rsidRDefault="004D6042" w:rsidP="00FA3060">
      <w:pPr>
        <w:pStyle w:val="paragraph-styledstyledparagraph-sc-a650b026-0"/>
        <w:spacing w:line="276" w:lineRule="auto"/>
        <w:jc w:val="both"/>
      </w:pPr>
      <w:r>
        <w:tab/>
      </w:r>
      <w:r w:rsidR="00E05D11" w:rsidRPr="00FA3060">
        <w:t>Во время годового контрольного визита пациентов были оценены эстетические результаты, включая индексы PES и WES. У 30 случаев показатели PES являются приемлемыми или почти идеальными, а у 27 случаев показатели WES — приемлемыми или почти идеальными. Средний балл PES составил 10,7 (диапазон от 4,5 до 14, стандартное отклонение ± 5,44, медиана 11), а средний балл WES — 7,3 (диапазон от 3,0 до 10, стандартное отклонение ± 4,05, медиана 7,75). Средний суммарный эстетический балл составил 18,0. Подробная информация о распределении баллов PES и WES представлена в Таблице 2.</w:t>
      </w:r>
    </w:p>
    <w:p w14:paraId="3FE64D1E" w14:textId="77777777" w:rsidR="004D6042" w:rsidRDefault="004D6042" w:rsidP="00FA3060">
      <w:pPr>
        <w:pStyle w:val="paragraph-styledstyledparagraph-sc-a650b026-0"/>
        <w:spacing w:line="276" w:lineRule="auto"/>
        <w:jc w:val="both"/>
      </w:pPr>
    </w:p>
    <w:p w14:paraId="2917B27F" w14:textId="77777777" w:rsidR="004D6042" w:rsidRPr="00FA3060" w:rsidRDefault="004D6042" w:rsidP="00FA3060">
      <w:pPr>
        <w:pStyle w:val="paragraph-styledstyledparagraph-sc-a650b026-0"/>
        <w:spacing w:line="276" w:lineRule="auto"/>
        <w:jc w:val="both"/>
      </w:pPr>
    </w:p>
    <w:p w14:paraId="2AC5D982" w14:textId="77777777" w:rsidR="004D26FC" w:rsidRPr="00FA3060" w:rsidRDefault="004D26FC" w:rsidP="00FA3060">
      <w:pPr>
        <w:shd w:val="clear" w:color="auto" w:fill="FFFFFF"/>
        <w:spacing w:after="0" w:line="276" w:lineRule="auto"/>
        <w:outlineLvl w:val="0"/>
        <w:rPr>
          <w:rFonts w:ascii="Bahnschrift" w:eastAsia="Times New Roman" w:hAnsi="Bahnschrift" w:cs="Times New Roman"/>
          <w:b/>
          <w:bCs/>
          <w:color w:val="1B1B1B"/>
          <w:kern w:val="36"/>
          <w:sz w:val="24"/>
          <w:szCs w:val="24"/>
          <w:lang w:val="en-US" w:eastAsia="ru-RU"/>
        </w:rPr>
      </w:pPr>
      <w:r w:rsidRPr="00FA3060">
        <w:rPr>
          <w:rFonts w:ascii="Bahnschrift" w:eastAsia="Times New Roman" w:hAnsi="Bahnschrift" w:cs="Times New Roman"/>
          <w:b/>
          <w:bCs/>
          <w:color w:val="1B1B1B"/>
          <w:kern w:val="36"/>
          <w:sz w:val="24"/>
          <w:szCs w:val="24"/>
          <w:lang w:val="en-US" w:eastAsia="ru-RU"/>
        </w:rPr>
        <w:lastRenderedPageBreak/>
        <w:t>Table 2.</w:t>
      </w:r>
    </w:p>
    <w:p w14:paraId="0336073B" w14:textId="77777777" w:rsidR="004D26FC" w:rsidRPr="00FA3060" w:rsidRDefault="004D26FC" w:rsidP="00FA3060">
      <w:pPr>
        <w:shd w:val="clear" w:color="auto" w:fill="FFFFFF"/>
        <w:spacing w:after="0" w:line="276" w:lineRule="auto"/>
        <w:rPr>
          <w:rFonts w:ascii="Cambria" w:eastAsia="Times New Roman" w:hAnsi="Cambria" w:cs="Times New Roman"/>
          <w:color w:val="1B1B1B"/>
          <w:sz w:val="24"/>
          <w:szCs w:val="24"/>
          <w:lang w:val="en-US" w:eastAsia="ru-RU"/>
        </w:rPr>
      </w:pPr>
      <w:r w:rsidRPr="00FA3060">
        <w:rPr>
          <w:rFonts w:ascii="Cambria" w:eastAsia="Times New Roman" w:hAnsi="Cambria" w:cs="Times New Roman"/>
          <w:color w:val="1B1B1B"/>
          <w:sz w:val="24"/>
          <w:szCs w:val="24"/>
          <w:lang w:val="en-US" w:eastAsia="ru-RU"/>
        </w:rPr>
        <w:t>The number and percentage of grades of the esthetic score</w:t>
      </w:r>
    </w:p>
    <w:tbl>
      <w:tblPr>
        <w:tblpPr w:leftFromText="180" w:rightFromText="180" w:vertAnchor="text" w:tblpY="1"/>
        <w:tblOverlap w:val="never"/>
        <w:tblW w:w="8814" w:type="dxa"/>
        <w:tblCellSpacing w:w="15" w:type="dxa"/>
        <w:tblBorders>
          <w:top w:val="single" w:sz="6" w:space="0" w:color="333333"/>
          <w:bottom w:val="single" w:sz="6" w:space="0" w:color="333333"/>
        </w:tblBorders>
        <w:tblCellMar>
          <w:top w:w="15" w:type="dxa"/>
          <w:left w:w="15" w:type="dxa"/>
          <w:bottom w:w="15" w:type="dxa"/>
          <w:right w:w="15" w:type="dxa"/>
        </w:tblCellMar>
        <w:tblLook w:val="04A0" w:firstRow="1" w:lastRow="0" w:firstColumn="1" w:lastColumn="0" w:noHBand="0" w:noVBand="1"/>
      </w:tblPr>
      <w:tblGrid>
        <w:gridCol w:w="3895"/>
        <w:gridCol w:w="2897"/>
        <w:gridCol w:w="2022"/>
      </w:tblGrid>
      <w:tr w:rsidR="004D26FC" w:rsidRPr="00FA3060" w14:paraId="20A56A7B" w14:textId="77777777" w:rsidTr="004D26FC">
        <w:trPr>
          <w:trHeight w:val="456"/>
          <w:tblHeader/>
          <w:tblCellSpacing w:w="15" w:type="dxa"/>
        </w:trPr>
        <w:tc>
          <w:tcPr>
            <w:tcW w:w="0" w:type="auto"/>
            <w:tcMar>
              <w:top w:w="56" w:type="dxa"/>
              <w:left w:w="56" w:type="dxa"/>
              <w:bottom w:w="56" w:type="dxa"/>
              <w:right w:w="56" w:type="dxa"/>
            </w:tcMar>
            <w:hideMark/>
          </w:tcPr>
          <w:p w14:paraId="4AC0077C" w14:textId="77777777" w:rsidR="004D26FC" w:rsidRPr="00FA3060" w:rsidRDefault="004D26FC" w:rsidP="00FA3060">
            <w:pPr>
              <w:spacing w:after="0" w:line="276" w:lineRule="auto"/>
              <w:rPr>
                <w:rFonts w:ascii="Cambria" w:eastAsia="Times New Roman" w:hAnsi="Cambria" w:cs="Times New Roman"/>
                <w:color w:val="1B1B1B"/>
                <w:sz w:val="24"/>
                <w:szCs w:val="24"/>
                <w:lang w:val="en-US" w:eastAsia="ru-RU"/>
              </w:rPr>
            </w:pPr>
          </w:p>
        </w:tc>
        <w:tc>
          <w:tcPr>
            <w:tcW w:w="0" w:type="auto"/>
            <w:tcMar>
              <w:top w:w="56" w:type="dxa"/>
              <w:left w:w="56" w:type="dxa"/>
              <w:bottom w:w="56" w:type="dxa"/>
              <w:right w:w="56" w:type="dxa"/>
            </w:tcMar>
            <w:hideMark/>
          </w:tcPr>
          <w:p w14:paraId="43EC0637" w14:textId="77777777" w:rsidR="004D26FC" w:rsidRPr="00FA3060" w:rsidRDefault="004D26FC" w:rsidP="00FA3060">
            <w:pPr>
              <w:spacing w:after="0" w:line="276" w:lineRule="auto"/>
              <w:rPr>
                <w:rFonts w:ascii="Times New Roman" w:eastAsia="Times New Roman" w:hAnsi="Times New Roman" w:cs="Times New Roman"/>
                <w:b/>
                <w:bCs/>
                <w:sz w:val="24"/>
                <w:szCs w:val="24"/>
                <w:lang w:eastAsia="ru-RU"/>
              </w:rPr>
            </w:pPr>
            <w:r w:rsidRPr="00FA3060">
              <w:rPr>
                <w:rFonts w:ascii="Times New Roman" w:eastAsia="Times New Roman" w:hAnsi="Times New Roman" w:cs="Times New Roman"/>
                <w:b/>
                <w:bCs/>
                <w:sz w:val="24"/>
                <w:szCs w:val="24"/>
                <w:lang w:eastAsia="ru-RU"/>
              </w:rPr>
              <w:t>Number of cases</w:t>
            </w:r>
          </w:p>
        </w:tc>
        <w:tc>
          <w:tcPr>
            <w:tcW w:w="0" w:type="auto"/>
            <w:tcMar>
              <w:top w:w="56" w:type="dxa"/>
              <w:left w:w="56" w:type="dxa"/>
              <w:bottom w:w="56" w:type="dxa"/>
              <w:right w:w="56" w:type="dxa"/>
            </w:tcMar>
            <w:hideMark/>
          </w:tcPr>
          <w:p w14:paraId="50B73CD4" w14:textId="77777777" w:rsidR="004D26FC" w:rsidRPr="00FA3060" w:rsidRDefault="004D26FC" w:rsidP="00FA3060">
            <w:pPr>
              <w:spacing w:after="0" w:line="276" w:lineRule="auto"/>
              <w:rPr>
                <w:rFonts w:ascii="Times New Roman" w:eastAsia="Times New Roman" w:hAnsi="Times New Roman" w:cs="Times New Roman"/>
                <w:b/>
                <w:bCs/>
                <w:sz w:val="24"/>
                <w:szCs w:val="24"/>
                <w:lang w:eastAsia="ru-RU"/>
              </w:rPr>
            </w:pPr>
            <w:r w:rsidRPr="00FA3060">
              <w:rPr>
                <w:rFonts w:ascii="Times New Roman" w:eastAsia="Times New Roman" w:hAnsi="Times New Roman" w:cs="Times New Roman"/>
                <w:b/>
                <w:bCs/>
                <w:sz w:val="24"/>
                <w:szCs w:val="24"/>
                <w:lang w:eastAsia="ru-RU"/>
              </w:rPr>
              <w:t>Percentage</w:t>
            </w:r>
          </w:p>
        </w:tc>
      </w:tr>
      <w:tr w:rsidR="004D26FC" w:rsidRPr="00FA3060" w14:paraId="709E105E" w14:textId="77777777" w:rsidTr="004D26FC">
        <w:trPr>
          <w:trHeight w:val="456"/>
          <w:tblCellSpacing w:w="15" w:type="dxa"/>
        </w:trPr>
        <w:tc>
          <w:tcPr>
            <w:tcW w:w="0" w:type="auto"/>
            <w:gridSpan w:val="3"/>
            <w:tcMar>
              <w:top w:w="56" w:type="dxa"/>
              <w:left w:w="56" w:type="dxa"/>
              <w:bottom w:w="56" w:type="dxa"/>
              <w:right w:w="56" w:type="dxa"/>
            </w:tcMar>
            <w:hideMark/>
          </w:tcPr>
          <w:p w14:paraId="04F2C5E2"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Pink esthetic score</w:t>
            </w:r>
          </w:p>
        </w:tc>
      </w:tr>
      <w:tr w:rsidR="004D26FC" w:rsidRPr="00FA3060" w14:paraId="5174F09F" w14:textId="77777777" w:rsidTr="004D26FC">
        <w:trPr>
          <w:trHeight w:val="456"/>
          <w:tblCellSpacing w:w="15" w:type="dxa"/>
        </w:trPr>
        <w:tc>
          <w:tcPr>
            <w:tcW w:w="0" w:type="auto"/>
            <w:tcMar>
              <w:top w:w="56" w:type="dxa"/>
              <w:left w:w="56" w:type="dxa"/>
              <w:bottom w:w="56" w:type="dxa"/>
              <w:right w:w="56" w:type="dxa"/>
            </w:tcMar>
            <w:hideMark/>
          </w:tcPr>
          <w:p w14:paraId="7AE6D8DC"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 </w:t>
            </w:r>
            <w:r w:rsidRPr="00FA3060">
              <w:rPr>
                <w:rFonts w:ascii="Times New Roman" w:eastAsia="Times New Roman" w:hAnsi="Times New Roman" w:cs="Times New Roman"/>
                <w:sz w:val="24"/>
                <w:szCs w:val="24"/>
                <w:lang w:eastAsia="ru-RU"/>
              </w:rPr>
              <w:t>Poor (≤ 7)</w:t>
            </w:r>
          </w:p>
        </w:tc>
        <w:tc>
          <w:tcPr>
            <w:tcW w:w="0" w:type="auto"/>
            <w:tcMar>
              <w:top w:w="56" w:type="dxa"/>
              <w:left w:w="56" w:type="dxa"/>
              <w:bottom w:w="56" w:type="dxa"/>
              <w:right w:w="56" w:type="dxa"/>
            </w:tcMar>
            <w:hideMark/>
          </w:tcPr>
          <w:p w14:paraId="051A73BA"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2</w:t>
            </w:r>
          </w:p>
        </w:tc>
        <w:tc>
          <w:tcPr>
            <w:tcW w:w="0" w:type="auto"/>
            <w:tcMar>
              <w:top w:w="56" w:type="dxa"/>
              <w:left w:w="56" w:type="dxa"/>
              <w:bottom w:w="56" w:type="dxa"/>
              <w:right w:w="56" w:type="dxa"/>
            </w:tcMar>
            <w:hideMark/>
          </w:tcPr>
          <w:p w14:paraId="62D6472A"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6.3%</w:t>
            </w:r>
          </w:p>
        </w:tc>
      </w:tr>
      <w:tr w:rsidR="004D26FC" w:rsidRPr="00FA3060" w14:paraId="436C45B1" w14:textId="77777777" w:rsidTr="004D26FC">
        <w:trPr>
          <w:trHeight w:val="430"/>
          <w:tblCellSpacing w:w="15" w:type="dxa"/>
        </w:trPr>
        <w:tc>
          <w:tcPr>
            <w:tcW w:w="0" w:type="auto"/>
            <w:tcMar>
              <w:top w:w="56" w:type="dxa"/>
              <w:left w:w="56" w:type="dxa"/>
              <w:bottom w:w="56" w:type="dxa"/>
              <w:right w:w="56" w:type="dxa"/>
            </w:tcMar>
            <w:hideMark/>
          </w:tcPr>
          <w:p w14:paraId="0E3FDFDA"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 </w:t>
            </w:r>
            <w:r w:rsidRPr="00FA3060">
              <w:rPr>
                <w:rFonts w:ascii="Times New Roman" w:eastAsia="Times New Roman" w:hAnsi="Times New Roman" w:cs="Times New Roman"/>
                <w:sz w:val="24"/>
                <w:szCs w:val="24"/>
                <w:lang w:eastAsia="ru-RU"/>
              </w:rPr>
              <w:t>Acceptable (7–12)</w:t>
            </w:r>
          </w:p>
        </w:tc>
        <w:tc>
          <w:tcPr>
            <w:tcW w:w="0" w:type="auto"/>
            <w:tcMar>
              <w:top w:w="56" w:type="dxa"/>
              <w:left w:w="56" w:type="dxa"/>
              <w:bottom w:w="56" w:type="dxa"/>
              <w:right w:w="56" w:type="dxa"/>
            </w:tcMar>
            <w:hideMark/>
          </w:tcPr>
          <w:p w14:paraId="437B6ABD"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21</w:t>
            </w:r>
          </w:p>
        </w:tc>
        <w:tc>
          <w:tcPr>
            <w:tcW w:w="0" w:type="auto"/>
            <w:tcMar>
              <w:top w:w="56" w:type="dxa"/>
              <w:left w:w="56" w:type="dxa"/>
              <w:bottom w:w="56" w:type="dxa"/>
              <w:right w:w="56" w:type="dxa"/>
            </w:tcMar>
            <w:hideMark/>
          </w:tcPr>
          <w:p w14:paraId="70BAA581"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65.6%</w:t>
            </w:r>
          </w:p>
        </w:tc>
      </w:tr>
      <w:tr w:rsidR="004D26FC" w:rsidRPr="00FA3060" w14:paraId="03FEC524" w14:textId="77777777" w:rsidTr="004D26FC">
        <w:trPr>
          <w:trHeight w:val="456"/>
          <w:tblCellSpacing w:w="15" w:type="dxa"/>
        </w:trPr>
        <w:tc>
          <w:tcPr>
            <w:tcW w:w="0" w:type="auto"/>
            <w:tcMar>
              <w:top w:w="56" w:type="dxa"/>
              <w:left w:w="56" w:type="dxa"/>
              <w:bottom w:w="56" w:type="dxa"/>
              <w:right w:w="56" w:type="dxa"/>
            </w:tcMar>
            <w:hideMark/>
          </w:tcPr>
          <w:p w14:paraId="2BBA6CA5"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 </w:t>
            </w:r>
            <w:r w:rsidRPr="00FA3060">
              <w:rPr>
                <w:rFonts w:ascii="Times New Roman" w:eastAsia="Times New Roman" w:hAnsi="Times New Roman" w:cs="Times New Roman"/>
                <w:sz w:val="24"/>
                <w:szCs w:val="24"/>
                <w:lang w:eastAsia="ru-RU"/>
              </w:rPr>
              <w:t>Almost perfect (≥ 12)</w:t>
            </w:r>
          </w:p>
        </w:tc>
        <w:tc>
          <w:tcPr>
            <w:tcW w:w="0" w:type="auto"/>
            <w:tcMar>
              <w:top w:w="56" w:type="dxa"/>
              <w:left w:w="56" w:type="dxa"/>
              <w:bottom w:w="56" w:type="dxa"/>
              <w:right w:w="56" w:type="dxa"/>
            </w:tcMar>
            <w:hideMark/>
          </w:tcPr>
          <w:p w14:paraId="29E6CB83"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9</w:t>
            </w:r>
          </w:p>
        </w:tc>
        <w:tc>
          <w:tcPr>
            <w:tcW w:w="0" w:type="auto"/>
            <w:tcMar>
              <w:top w:w="56" w:type="dxa"/>
              <w:left w:w="56" w:type="dxa"/>
              <w:bottom w:w="56" w:type="dxa"/>
              <w:right w:w="56" w:type="dxa"/>
            </w:tcMar>
            <w:hideMark/>
          </w:tcPr>
          <w:p w14:paraId="161A24B4"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28.1%</w:t>
            </w:r>
          </w:p>
        </w:tc>
      </w:tr>
      <w:tr w:rsidR="004D26FC" w:rsidRPr="00FA3060" w14:paraId="568D74F2" w14:textId="77777777" w:rsidTr="004D26FC">
        <w:trPr>
          <w:trHeight w:val="456"/>
          <w:tblCellSpacing w:w="15" w:type="dxa"/>
        </w:trPr>
        <w:tc>
          <w:tcPr>
            <w:tcW w:w="0" w:type="auto"/>
            <w:gridSpan w:val="3"/>
            <w:tcMar>
              <w:top w:w="56" w:type="dxa"/>
              <w:left w:w="56" w:type="dxa"/>
              <w:bottom w:w="56" w:type="dxa"/>
              <w:right w:w="56" w:type="dxa"/>
            </w:tcMar>
            <w:hideMark/>
          </w:tcPr>
          <w:p w14:paraId="5FDDAEF2"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White esthetic score</w:t>
            </w:r>
          </w:p>
        </w:tc>
      </w:tr>
      <w:tr w:rsidR="004D26FC" w:rsidRPr="00FA3060" w14:paraId="0F5D06BC" w14:textId="77777777" w:rsidTr="004D26FC">
        <w:trPr>
          <w:trHeight w:val="456"/>
          <w:tblCellSpacing w:w="15" w:type="dxa"/>
        </w:trPr>
        <w:tc>
          <w:tcPr>
            <w:tcW w:w="0" w:type="auto"/>
            <w:tcMar>
              <w:top w:w="56" w:type="dxa"/>
              <w:left w:w="56" w:type="dxa"/>
              <w:bottom w:w="56" w:type="dxa"/>
              <w:right w:w="56" w:type="dxa"/>
            </w:tcMar>
            <w:hideMark/>
          </w:tcPr>
          <w:p w14:paraId="0BCC4B7F"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 </w:t>
            </w:r>
            <w:r w:rsidRPr="00FA3060">
              <w:rPr>
                <w:rFonts w:ascii="Times New Roman" w:eastAsia="Times New Roman" w:hAnsi="Times New Roman" w:cs="Times New Roman"/>
                <w:sz w:val="24"/>
                <w:szCs w:val="24"/>
                <w:lang w:eastAsia="ru-RU"/>
              </w:rPr>
              <w:t>Poor (≤ 5)</w:t>
            </w:r>
          </w:p>
        </w:tc>
        <w:tc>
          <w:tcPr>
            <w:tcW w:w="0" w:type="auto"/>
            <w:tcMar>
              <w:top w:w="56" w:type="dxa"/>
              <w:left w:w="56" w:type="dxa"/>
              <w:bottom w:w="56" w:type="dxa"/>
              <w:right w:w="56" w:type="dxa"/>
            </w:tcMar>
            <w:hideMark/>
          </w:tcPr>
          <w:p w14:paraId="377909F9"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5</w:t>
            </w:r>
          </w:p>
        </w:tc>
        <w:tc>
          <w:tcPr>
            <w:tcW w:w="0" w:type="auto"/>
            <w:tcMar>
              <w:top w:w="56" w:type="dxa"/>
              <w:left w:w="56" w:type="dxa"/>
              <w:bottom w:w="56" w:type="dxa"/>
              <w:right w:w="56" w:type="dxa"/>
            </w:tcMar>
            <w:hideMark/>
          </w:tcPr>
          <w:p w14:paraId="39807032"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15.6%</w:t>
            </w:r>
          </w:p>
        </w:tc>
      </w:tr>
      <w:tr w:rsidR="004D26FC" w:rsidRPr="00FA3060" w14:paraId="4171F13E" w14:textId="77777777" w:rsidTr="004D26FC">
        <w:trPr>
          <w:trHeight w:val="456"/>
          <w:tblCellSpacing w:w="15" w:type="dxa"/>
        </w:trPr>
        <w:tc>
          <w:tcPr>
            <w:tcW w:w="0" w:type="auto"/>
            <w:tcMar>
              <w:top w:w="56" w:type="dxa"/>
              <w:left w:w="56" w:type="dxa"/>
              <w:bottom w:w="56" w:type="dxa"/>
              <w:right w:w="56" w:type="dxa"/>
            </w:tcMar>
            <w:hideMark/>
          </w:tcPr>
          <w:p w14:paraId="7ED8023B"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 </w:t>
            </w:r>
            <w:r w:rsidRPr="00FA3060">
              <w:rPr>
                <w:rFonts w:ascii="Times New Roman" w:eastAsia="Times New Roman" w:hAnsi="Times New Roman" w:cs="Times New Roman"/>
                <w:sz w:val="24"/>
                <w:szCs w:val="24"/>
                <w:lang w:eastAsia="ru-RU"/>
              </w:rPr>
              <w:t>Acceptable (5–8)</w:t>
            </w:r>
          </w:p>
        </w:tc>
        <w:tc>
          <w:tcPr>
            <w:tcW w:w="0" w:type="auto"/>
            <w:tcMar>
              <w:top w:w="56" w:type="dxa"/>
              <w:left w:w="56" w:type="dxa"/>
              <w:bottom w:w="56" w:type="dxa"/>
              <w:right w:w="56" w:type="dxa"/>
            </w:tcMar>
            <w:hideMark/>
          </w:tcPr>
          <w:p w14:paraId="3FDA8A85"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11</w:t>
            </w:r>
          </w:p>
        </w:tc>
        <w:tc>
          <w:tcPr>
            <w:tcW w:w="0" w:type="auto"/>
            <w:tcMar>
              <w:top w:w="56" w:type="dxa"/>
              <w:left w:w="56" w:type="dxa"/>
              <w:bottom w:w="56" w:type="dxa"/>
              <w:right w:w="56" w:type="dxa"/>
            </w:tcMar>
            <w:hideMark/>
          </w:tcPr>
          <w:p w14:paraId="3E00D82C"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34.4%</w:t>
            </w:r>
          </w:p>
        </w:tc>
      </w:tr>
      <w:tr w:rsidR="004D26FC" w:rsidRPr="00FA3060" w14:paraId="5F7B627D" w14:textId="77777777" w:rsidTr="004D26FC">
        <w:trPr>
          <w:trHeight w:val="456"/>
          <w:tblCellSpacing w:w="15" w:type="dxa"/>
        </w:trPr>
        <w:tc>
          <w:tcPr>
            <w:tcW w:w="0" w:type="auto"/>
            <w:tcMar>
              <w:top w:w="56" w:type="dxa"/>
              <w:left w:w="56" w:type="dxa"/>
              <w:bottom w:w="56" w:type="dxa"/>
              <w:right w:w="56" w:type="dxa"/>
            </w:tcMar>
            <w:hideMark/>
          </w:tcPr>
          <w:p w14:paraId="4B40A885"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 </w:t>
            </w:r>
            <w:r w:rsidRPr="00FA3060">
              <w:rPr>
                <w:rFonts w:ascii="Times New Roman" w:eastAsia="Times New Roman" w:hAnsi="Times New Roman" w:cs="Times New Roman"/>
                <w:sz w:val="24"/>
                <w:szCs w:val="24"/>
                <w:lang w:eastAsia="ru-RU"/>
              </w:rPr>
              <w:t>Almost perfect (≥ 8)</w:t>
            </w:r>
          </w:p>
        </w:tc>
        <w:tc>
          <w:tcPr>
            <w:tcW w:w="0" w:type="auto"/>
            <w:tcMar>
              <w:top w:w="56" w:type="dxa"/>
              <w:left w:w="56" w:type="dxa"/>
              <w:bottom w:w="56" w:type="dxa"/>
              <w:right w:w="56" w:type="dxa"/>
            </w:tcMar>
            <w:hideMark/>
          </w:tcPr>
          <w:p w14:paraId="0A8DDDB9"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16</w:t>
            </w:r>
          </w:p>
        </w:tc>
        <w:tc>
          <w:tcPr>
            <w:tcW w:w="0" w:type="auto"/>
            <w:tcMar>
              <w:top w:w="56" w:type="dxa"/>
              <w:left w:w="56" w:type="dxa"/>
              <w:bottom w:w="56" w:type="dxa"/>
              <w:right w:w="56" w:type="dxa"/>
            </w:tcMar>
            <w:hideMark/>
          </w:tcPr>
          <w:p w14:paraId="7F7FA8CB" w14:textId="77777777" w:rsidR="004D26FC" w:rsidRPr="00FA3060" w:rsidRDefault="004D26FC"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50.0%</w:t>
            </w:r>
          </w:p>
        </w:tc>
      </w:tr>
    </w:tbl>
    <w:p w14:paraId="35002A45" w14:textId="77777777" w:rsidR="004D6042" w:rsidRDefault="004D26FC" w:rsidP="004D6042">
      <w:pPr>
        <w:pStyle w:val="paragraph-styledstyledparagraph-sc-a650b026-0"/>
        <w:spacing w:before="0" w:beforeAutospacing="0" w:after="0" w:afterAutospacing="0" w:line="276" w:lineRule="auto"/>
        <w:jc w:val="both"/>
      </w:pPr>
      <w:r w:rsidRPr="00FA3060">
        <w:br w:type="textWrapping" w:clear="all"/>
      </w:r>
      <w:r w:rsidR="004D6042">
        <w:tab/>
      </w:r>
      <w:r w:rsidR="00E05D11" w:rsidRPr="00FA3060">
        <w:t xml:space="preserve">Возраст, пол, биотип десны, толщина щечной костной стенки и величина «прыжкового» зазора не коррелируют с эстетическими индексами (двухвыборочный t-критерий Стьюдента для независимых выборок, p </w:t>
      </w:r>
      <w:r w:rsidR="00E80106" w:rsidRPr="00FA3060">
        <w:t>&lt;0</w:t>
      </w:r>
      <w:r w:rsidR="00E05D11" w:rsidRPr="00FA3060">
        <w:t>,05 как порог значимости).</w:t>
      </w:r>
    </w:p>
    <w:p w14:paraId="3EE9C2E7" w14:textId="77777777" w:rsidR="004D6042" w:rsidRDefault="004D6042" w:rsidP="004D6042">
      <w:pPr>
        <w:pStyle w:val="paragraph-styledstyledparagraph-sc-a650b026-0"/>
        <w:spacing w:before="0" w:beforeAutospacing="0" w:after="0" w:afterAutospacing="0" w:line="276" w:lineRule="auto"/>
        <w:jc w:val="both"/>
      </w:pPr>
      <w:r>
        <w:tab/>
      </w:r>
      <w:r w:rsidR="00E05D11" w:rsidRPr="00FA3060">
        <w:t>Показатель розового эстетического индекса (PES) в случаях с немедленным временным протезированием статистически значимо выше, чем в случаях без него (p = 0,03).</w:t>
      </w:r>
    </w:p>
    <w:p w14:paraId="3B6B2FAF" w14:textId="28E6FE92" w:rsidR="00E05D11" w:rsidRDefault="004D6042" w:rsidP="004D6042">
      <w:pPr>
        <w:pStyle w:val="paragraph-styledstyledparagraph-sc-a650b026-0"/>
        <w:spacing w:before="0" w:beforeAutospacing="0" w:after="0" w:afterAutospacing="0" w:line="276" w:lineRule="auto"/>
        <w:jc w:val="both"/>
      </w:pPr>
      <w:r>
        <w:tab/>
      </w:r>
      <w:r w:rsidR="00E05D11" w:rsidRPr="00FA3060">
        <w:t>Корреляции между потенциально значимыми факторами и эстетическими индексами обобщены в Таблице 3.</w:t>
      </w:r>
    </w:p>
    <w:p w14:paraId="466B537F" w14:textId="77777777" w:rsidR="004D6042" w:rsidRPr="00FA3060" w:rsidRDefault="004D6042" w:rsidP="004D6042">
      <w:pPr>
        <w:pStyle w:val="paragraph-styledstyledparagraph-sc-a650b026-0"/>
        <w:spacing w:before="0" w:beforeAutospacing="0" w:after="0" w:afterAutospacing="0" w:line="276" w:lineRule="auto"/>
        <w:jc w:val="both"/>
      </w:pPr>
    </w:p>
    <w:p w14:paraId="2EF43F47" w14:textId="77777777" w:rsidR="00E80106" w:rsidRPr="00FA3060" w:rsidRDefault="00E80106" w:rsidP="00FA3060">
      <w:pPr>
        <w:shd w:val="clear" w:color="auto" w:fill="FFFFFF"/>
        <w:spacing w:after="0" w:line="276" w:lineRule="auto"/>
        <w:outlineLvl w:val="0"/>
        <w:rPr>
          <w:rFonts w:ascii="Bahnschrift" w:eastAsia="Times New Roman" w:hAnsi="Bahnschrift" w:cs="Times New Roman"/>
          <w:b/>
          <w:bCs/>
          <w:color w:val="1B1B1B"/>
          <w:kern w:val="36"/>
          <w:sz w:val="24"/>
          <w:szCs w:val="24"/>
          <w:lang w:val="en-US" w:eastAsia="ru-RU"/>
        </w:rPr>
      </w:pPr>
      <w:r w:rsidRPr="00FA3060">
        <w:rPr>
          <w:rFonts w:ascii="Bahnschrift" w:eastAsia="Times New Roman" w:hAnsi="Bahnschrift" w:cs="Times New Roman"/>
          <w:b/>
          <w:bCs/>
          <w:color w:val="1B1B1B"/>
          <w:kern w:val="36"/>
          <w:sz w:val="24"/>
          <w:szCs w:val="24"/>
          <w:lang w:val="en-US" w:eastAsia="ru-RU"/>
        </w:rPr>
        <w:t>Table 3.</w:t>
      </w:r>
    </w:p>
    <w:p w14:paraId="6B2C59BC" w14:textId="77777777" w:rsidR="00E80106" w:rsidRPr="00FA3060" w:rsidRDefault="00E80106" w:rsidP="00FA3060">
      <w:pPr>
        <w:shd w:val="clear" w:color="auto" w:fill="FFFFFF"/>
        <w:spacing w:after="0" w:line="276" w:lineRule="auto"/>
        <w:rPr>
          <w:rFonts w:ascii="Cambria" w:eastAsia="Times New Roman" w:hAnsi="Cambria" w:cs="Times New Roman"/>
          <w:color w:val="1B1B1B"/>
          <w:sz w:val="24"/>
          <w:szCs w:val="24"/>
          <w:lang w:val="en-US" w:eastAsia="ru-RU"/>
        </w:rPr>
      </w:pPr>
      <w:r w:rsidRPr="00FA3060">
        <w:rPr>
          <w:rFonts w:ascii="Cambria" w:eastAsia="Times New Roman" w:hAnsi="Cambria" w:cs="Times New Roman"/>
          <w:color w:val="1B1B1B"/>
          <w:sz w:val="24"/>
          <w:szCs w:val="24"/>
          <w:lang w:val="en-US" w:eastAsia="ru-RU"/>
        </w:rPr>
        <w:t>Potentially relevant factors and esthetic scores</w:t>
      </w:r>
    </w:p>
    <w:tbl>
      <w:tblPr>
        <w:tblW w:w="0" w:type="dxa"/>
        <w:tblCellSpacing w:w="15" w:type="dxa"/>
        <w:tblBorders>
          <w:top w:val="single" w:sz="6" w:space="0" w:color="333333"/>
          <w:bottom w:val="single" w:sz="6" w:space="0" w:color="333333"/>
        </w:tblBorders>
        <w:tblCellMar>
          <w:top w:w="15" w:type="dxa"/>
          <w:left w:w="15" w:type="dxa"/>
          <w:bottom w:w="15" w:type="dxa"/>
          <w:right w:w="15" w:type="dxa"/>
        </w:tblCellMar>
        <w:tblLook w:val="04A0" w:firstRow="1" w:lastRow="0" w:firstColumn="1" w:lastColumn="0" w:noHBand="0" w:noVBand="1"/>
      </w:tblPr>
      <w:tblGrid>
        <w:gridCol w:w="1575"/>
        <w:gridCol w:w="1935"/>
        <w:gridCol w:w="850"/>
        <w:gridCol w:w="2060"/>
        <w:gridCol w:w="850"/>
        <w:gridCol w:w="1220"/>
        <w:gridCol w:w="865"/>
      </w:tblGrid>
      <w:tr w:rsidR="00E80106" w:rsidRPr="00FA3060" w14:paraId="31980516" w14:textId="77777777" w:rsidTr="00E80106">
        <w:trPr>
          <w:tblHeader/>
          <w:tblCellSpacing w:w="15" w:type="dxa"/>
        </w:trPr>
        <w:tc>
          <w:tcPr>
            <w:tcW w:w="0" w:type="auto"/>
            <w:tcMar>
              <w:top w:w="56" w:type="dxa"/>
              <w:left w:w="56" w:type="dxa"/>
              <w:bottom w:w="56" w:type="dxa"/>
              <w:right w:w="56" w:type="dxa"/>
            </w:tcMar>
            <w:hideMark/>
          </w:tcPr>
          <w:p w14:paraId="1F7B846C" w14:textId="77777777" w:rsidR="00E80106" w:rsidRPr="00FA3060" w:rsidRDefault="00E80106" w:rsidP="00FA3060">
            <w:pPr>
              <w:spacing w:after="0" w:line="276" w:lineRule="auto"/>
              <w:rPr>
                <w:rFonts w:ascii="Cambria" w:eastAsia="Times New Roman" w:hAnsi="Cambria" w:cs="Times New Roman"/>
                <w:color w:val="1B1B1B"/>
                <w:sz w:val="24"/>
                <w:szCs w:val="24"/>
                <w:lang w:val="en-US" w:eastAsia="ru-RU"/>
              </w:rPr>
            </w:pPr>
          </w:p>
        </w:tc>
        <w:tc>
          <w:tcPr>
            <w:tcW w:w="0" w:type="auto"/>
            <w:tcMar>
              <w:top w:w="56" w:type="dxa"/>
              <w:left w:w="56" w:type="dxa"/>
              <w:bottom w:w="56" w:type="dxa"/>
              <w:right w:w="56" w:type="dxa"/>
            </w:tcMar>
            <w:hideMark/>
          </w:tcPr>
          <w:p w14:paraId="6093F847" w14:textId="77777777" w:rsidR="00E80106" w:rsidRPr="00FA3060" w:rsidRDefault="00E80106" w:rsidP="00FA3060">
            <w:pPr>
              <w:spacing w:after="0" w:line="276" w:lineRule="auto"/>
              <w:rPr>
                <w:rFonts w:ascii="Times New Roman" w:eastAsia="Times New Roman" w:hAnsi="Times New Roman" w:cs="Times New Roman"/>
                <w:b/>
                <w:bCs/>
                <w:sz w:val="24"/>
                <w:szCs w:val="24"/>
                <w:lang w:eastAsia="ru-RU"/>
              </w:rPr>
            </w:pPr>
            <w:r w:rsidRPr="00FA3060">
              <w:rPr>
                <w:rFonts w:ascii="Times New Roman" w:eastAsia="Times New Roman" w:hAnsi="Times New Roman" w:cs="Times New Roman"/>
                <w:b/>
                <w:bCs/>
                <w:sz w:val="24"/>
                <w:szCs w:val="24"/>
                <w:lang w:eastAsia="ru-RU"/>
              </w:rPr>
              <w:t>Pink esthetic score</w:t>
            </w:r>
          </w:p>
        </w:tc>
        <w:tc>
          <w:tcPr>
            <w:tcW w:w="0" w:type="auto"/>
            <w:tcMar>
              <w:top w:w="56" w:type="dxa"/>
              <w:left w:w="56" w:type="dxa"/>
              <w:bottom w:w="56" w:type="dxa"/>
              <w:right w:w="56" w:type="dxa"/>
            </w:tcMar>
            <w:hideMark/>
          </w:tcPr>
          <w:p w14:paraId="27A89BDA" w14:textId="77777777" w:rsidR="00E80106" w:rsidRPr="00FA3060" w:rsidRDefault="00E80106" w:rsidP="00FA3060">
            <w:pPr>
              <w:spacing w:after="0" w:line="276" w:lineRule="auto"/>
              <w:rPr>
                <w:rFonts w:ascii="Times New Roman" w:eastAsia="Times New Roman" w:hAnsi="Times New Roman" w:cs="Times New Roman"/>
                <w:b/>
                <w:bCs/>
                <w:sz w:val="24"/>
                <w:szCs w:val="24"/>
                <w:lang w:eastAsia="ru-RU"/>
              </w:rPr>
            </w:pPr>
            <w:r w:rsidRPr="00FA3060">
              <w:rPr>
                <w:rFonts w:ascii="Times New Roman" w:eastAsia="Times New Roman" w:hAnsi="Times New Roman" w:cs="Times New Roman"/>
                <w:b/>
                <w:bCs/>
                <w:i/>
                <w:iCs/>
                <w:sz w:val="24"/>
                <w:szCs w:val="24"/>
                <w:lang w:eastAsia="ru-RU"/>
              </w:rPr>
              <w:t>p</w:t>
            </w:r>
            <w:r w:rsidRPr="00FA3060">
              <w:rPr>
                <w:rFonts w:ascii="Times New Roman" w:eastAsia="Times New Roman" w:hAnsi="Times New Roman" w:cs="Times New Roman"/>
                <w:b/>
                <w:bCs/>
                <w:sz w:val="24"/>
                <w:szCs w:val="24"/>
                <w:lang w:eastAsia="ru-RU"/>
              </w:rPr>
              <w:t xml:space="preserve"> value</w:t>
            </w:r>
          </w:p>
        </w:tc>
        <w:tc>
          <w:tcPr>
            <w:tcW w:w="0" w:type="auto"/>
            <w:tcMar>
              <w:top w:w="56" w:type="dxa"/>
              <w:left w:w="56" w:type="dxa"/>
              <w:bottom w:w="56" w:type="dxa"/>
              <w:right w:w="56" w:type="dxa"/>
            </w:tcMar>
            <w:hideMark/>
          </w:tcPr>
          <w:p w14:paraId="0A6FCECB" w14:textId="77777777" w:rsidR="00E80106" w:rsidRPr="00FA3060" w:rsidRDefault="00E80106" w:rsidP="00FA3060">
            <w:pPr>
              <w:spacing w:after="0" w:line="276" w:lineRule="auto"/>
              <w:rPr>
                <w:rFonts w:ascii="Times New Roman" w:eastAsia="Times New Roman" w:hAnsi="Times New Roman" w:cs="Times New Roman"/>
                <w:b/>
                <w:bCs/>
                <w:sz w:val="24"/>
                <w:szCs w:val="24"/>
                <w:lang w:eastAsia="ru-RU"/>
              </w:rPr>
            </w:pPr>
            <w:r w:rsidRPr="00FA3060">
              <w:rPr>
                <w:rFonts w:ascii="Times New Roman" w:eastAsia="Times New Roman" w:hAnsi="Times New Roman" w:cs="Times New Roman"/>
                <w:b/>
                <w:bCs/>
                <w:sz w:val="24"/>
                <w:szCs w:val="24"/>
                <w:lang w:eastAsia="ru-RU"/>
              </w:rPr>
              <w:t>White esthetic score</w:t>
            </w:r>
          </w:p>
        </w:tc>
        <w:tc>
          <w:tcPr>
            <w:tcW w:w="0" w:type="auto"/>
            <w:tcMar>
              <w:top w:w="56" w:type="dxa"/>
              <w:left w:w="56" w:type="dxa"/>
              <w:bottom w:w="56" w:type="dxa"/>
              <w:right w:w="56" w:type="dxa"/>
            </w:tcMar>
            <w:hideMark/>
          </w:tcPr>
          <w:p w14:paraId="7E5CF7FE" w14:textId="77777777" w:rsidR="00E80106" w:rsidRPr="00FA3060" w:rsidRDefault="00E80106" w:rsidP="00FA3060">
            <w:pPr>
              <w:spacing w:after="0" w:line="276" w:lineRule="auto"/>
              <w:rPr>
                <w:rFonts w:ascii="Times New Roman" w:eastAsia="Times New Roman" w:hAnsi="Times New Roman" w:cs="Times New Roman"/>
                <w:b/>
                <w:bCs/>
                <w:sz w:val="24"/>
                <w:szCs w:val="24"/>
                <w:lang w:eastAsia="ru-RU"/>
              </w:rPr>
            </w:pPr>
            <w:r w:rsidRPr="00FA3060">
              <w:rPr>
                <w:rFonts w:ascii="Times New Roman" w:eastAsia="Times New Roman" w:hAnsi="Times New Roman" w:cs="Times New Roman"/>
                <w:b/>
                <w:bCs/>
                <w:i/>
                <w:iCs/>
                <w:sz w:val="24"/>
                <w:szCs w:val="24"/>
                <w:lang w:eastAsia="ru-RU"/>
              </w:rPr>
              <w:t>p</w:t>
            </w:r>
            <w:r w:rsidRPr="00FA3060">
              <w:rPr>
                <w:rFonts w:ascii="Times New Roman" w:eastAsia="Times New Roman" w:hAnsi="Times New Roman" w:cs="Times New Roman"/>
                <w:b/>
                <w:bCs/>
                <w:sz w:val="24"/>
                <w:szCs w:val="24"/>
                <w:lang w:eastAsia="ru-RU"/>
              </w:rPr>
              <w:t xml:space="preserve"> value</w:t>
            </w:r>
          </w:p>
        </w:tc>
        <w:tc>
          <w:tcPr>
            <w:tcW w:w="0" w:type="auto"/>
            <w:tcMar>
              <w:top w:w="56" w:type="dxa"/>
              <w:left w:w="56" w:type="dxa"/>
              <w:bottom w:w="56" w:type="dxa"/>
              <w:right w:w="56" w:type="dxa"/>
            </w:tcMar>
            <w:hideMark/>
          </w:tcPr>
          <w:p w14:paraId="4FA2B898" w14:textId="77777777" w:rsidR="00E80106" w:rsidRPr="00FA3060" w:rsidRDefault="00E80106" w:rsidP="00FA3060">
            <w:pPr>
              <w:spacing w:after="0" w:line="276" w:lineRule="auto"/>
              <w:rPr>
                <w:rFonts w:ascii="Times New Roman" w:eastAsia="Times New Roman" w:hAnsi="Times New Roman" w:cs="Times New Roman"/>
                <w:b/>
                <w:bCs/>
                <w:sz w:val="24"/>
                <w:szCs w:val="24"/>
                <w:lang w:eastAsia="ru-RU"/>
              </w:rPr>
            </w:pPr>
            <w:r w:rsidRPr="00FA3060">
              <w:rPr>
                <w:rFonts w:ascii="Times New Roman" w:eastAsia="Times New Roman" w:hAnsi="Times New Roman" w:cs="Times New Roman"/>
                <w:b/>
                <w:bCs/>
                <w:sz w:val="24"/>
                <w:szCs w:val="24"/>
                <w:lang w:eastAsia="ru-RU"/>
              </w:rPr>
              <w:t>Total score</w:t>
            </w:r>
          </w:p>
        </w:tc>
        <w:tc>
          <w:tcPr>
            <w:tcW w:w="0" w:type="auto"/>
            <w:tcMar>
              <w:top w:w="56" w:type="dxa"/>
              <w:left w:w="56" w:type="dxa"/>
              <w:bottom w:w="56" w:type="dxa"/>
              <w:right w:w="56" w:type="dxa"/>
            </w:tcMar>
            <w:hideMark/>
          </w:tcPr>
          <w:p w14:paraId="309079A9" w14:textId="77777777" w:rsidR="00E80106" w:rsidRPr="00FA3060" w:rsidRDefault="00E80106" w:rsidP="00FA3060">
            <w:pPr>
              <w:spacing w:after="0" w:line="276" w:lineRule="auto"/>
              <w:rPr>
                <w:rFonts w:ascii="Times New Roman" w:eastAsia="Times New Roman" w:hAnsi="Times New Roman" w:cs="Times New Roman"/>
                <w:b/>
                <w:bCs/>
                <w:sz w:val="24"/>
                <w:szCs w:val="24"/>
                <w:lang w:eastAsia="ru-RU"/>
              </w:rPr>
            </w:pPr>
            <w:r w:rsidRPr="00FA3060">
              <w:rPr>
                <w:rFonts w:ascii="Times New Roman" w:eastAsia="Times New Roman" w:hAnsi="Times New Roman" w:cs="Times New Roman"/>
                <w:b/>
                <w:bCs/>
                <w:i/>
                <w:iCs/>
                <w:sz w:val="24"/>
                <w:szCs w:val="24"/>
                <w:lang w:eastAsia="ru-RU"/>
              </w:rPr>
              <w:t>p</w:t>
            </w:r>
            <w:r w:rsidRPr="00FA3060">
              <w:rPr>
                <w:rFonts w:ascii="Times New Roman" w:eastAsia="Times New Roman" w:hAnsi="Times New Roman" w:cs="Times New Roman"/>
                <w:b/>
                <w:bCs/>
                <w:sz w:val="24"/>
                <w:szCs w:val="24"/>
                <w:lang w:eastAsia="ru-RU"/>
              </w:rPr>
              <w:t xml:space="preserve"> value</w:t>
            </w:r>
          </w:p>
        </w:tc>
      </w:tr>
      <w:tr w:rsidR="00E80106" w:rsidRPr="00FA3060" w14:paraId="0929BD3F" w14:textId="77777777" w:rsidTr="00E80106">
        <w:trPr>
          <w:tblCellSpacing w:w="15" w:type="dxa"/>
        </w:trPr>
        <w:tc>
          <w:tcPr>
            <w:tcW w:w="0" w:type="auto"/>
            <w:gridSpan w:val="2"/>
            <w:tcMar>
              <w:top w:w="56" w:type="dxa"/>
              <w:left w:w="56" w:type="dxa"/>
              <w:bottom w:w="56" w:type="dxa"/>
              <w:right w:w="56" w:type="dxa"/>
            </w:tcMar>
            <w:hideMark/>
          </w:tcPr>
          <w:p w14:paraId="3007FBC7"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Age</w:t>
            </w:r>
          </w:p>
        </w:tc>
        <w:tc>
          <w:tcPr>
            <w:tcW w:w="0" w:type="auto"/>
            <w:tcMar>
              <w:top w:w="56" w:type="dxa"/>
              <w:left w:w="56" w:type="dxa"/>
              <w:bottom w:w="56" w:type="dxa"/>
              <w:right w:w="56" w:type="dxa"/>
            </w:tcMar>
            <w:hideMark/>
          </w:tcPr>
          <w:p w14:paraId="3D52D284"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0.55</w:t>
            </w:r>
          </w:p>
        </w:tc>
        <w:tc>
          <w:tcPr>
            <w:tcW w:w="0" w:type="auto"/>
            <w:tcMar>
              <w:top w:w="56" w:type="dxa"/>
              <w:left w:w="56" w:type="dxa"/>
              <w:bottom w:w="56" w:type="dxa"/>
              <w:right w:w="56" w:type="dxa"/>
            </w:tcMar>
            <w:hideMark/>
          </w:tcPr>
          <w:p w14:paraId="2D62E7E6"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p>
        </w:tc>
        <w:tc>
          <w:tcPr>
            <w:tcW w:w="0" w:type="auto"/>
            <w:tcMar>
              <w:top w:w="56" w:type="dxa"/>
              <w:left w:w="56" w:type="dxa"/>
              <w:bottom w:w="56" w:type="dxa"/>
              <w:right w:w="56" w:type="dxa"/>
            </w:tcMar>
            <w:hideMark/>
          </w:tcPr>
          <w:p w14:paraId="46672325"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0.18</w:t>
            </w:r>
          </w:p>
        </w:tc>
        <w:tc>
          <w:tcPr>
            <w:tcW w:w="0" w:type="auto"/>
            <w:tcMar>
              <w:top w:w="56" w:type="dxa"/>
              <w:left w:w="56" w:type="dxa"/>
              <w:bottom w:w="56" w:type="dxa"/>
              <w:right w:w="56" w:type="dxa"/>
            </w:tcMar>
            <w:hideMark/>
          </w:tcPr>
          <w:p w14:paraId="7DBC0BF1"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p>
        </w:tc>
        <w:tc>
          <w:tcPr>
            <w:tcW w:w="0" w:type="auto"/>
            <w:tcMar>
              <w:top w:w="56" w:type="dxa"/>
              <w:left w:w="56" w:type="dxa"/>
              <w:bottom w:w="56" w:type="dxa"/>
              <w:right w:w="56" w:type="dxa"/>
            </w:tcMar>
            <w:hideMark/>
          </w:tcPr>
          <w:p w14:paraId="32232406"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0.29</w:t>
            </w:r>
          </w:p>
        </w:tc>
      </w:tr>
      <w:tr w:rsidR="00E80106" w:rsidRPr="00FA3060" w14:paraId="5EAC50E6" w14:textId="77777777" w:rsidTr="00E80106">
        <w:trPr>
          <w:tblCellSpacing w:w="15" w:type="dxa"/>
        </w:trPr>
        <w:tc>
          <w:tcPr>
            <w:tcW w:w="0" w:type="auto"/>
            <w:tcMar>
              <w:top w:w="56" w:type="dxa"/>
              <w:left w:w="56" w:type="dxa"/>
              <w:bottom w:w="56" w:type="dxa"/>
              <w:right w:w="56" w:type="dxa"/>
            </w:tcMar>
            <w:hideMark/>
          </w:tcPr>
          <w:p w14:paraId="214DBCCE"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 </w:t>
            </w:r>
            <w:r w:rsidRPr="00FA3060">
              <w:rPr>
                <w:rFonts w:ascii="Times New Roman" w:eastAsia="Times New Roman" w:hAnsi="Times New Roman" w:cs="Times New Roman"/>
                <w:sz w:val="24"/>
                <w:szCs w:val="24"/>
                <w:lang w:eastAsia="ru-RU"/>
              </w:rPr>
              <w:t>18-40y</w:t>
            </w:r>
          </w:p>
        </w:tc>
        <w:tc>
          <w:tcPr>
            <w:tcW w:w="0" w:type="auto"/>
            <w:tcMar>
              <w:top w:w="56" w:type="dxa"/>
              <w:left w:w="56" w:type="dxa"/>
              <w:bottom w:w="56" w:type="dxa"/>
              <w:right w:w="56" w:type="dxa"/>
            </w:tcMar>
            <w:hideMark/>
          </w:tcPr>
          <w:p w14:paraId="3E50F70A"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10.73</w:t>
            </w:r>
          </w:p>
        </w:tc>
        <w:tc>
          <w:tcPr>
            <w:tcW w:w="0" w:type="auto"/>
            <w:tcMar>
              <w:top w:w="56" w:type="dxa"/>
              <w:left w:w="56" w:type="dxa"/>
              <w:bottom w:w="56" w:type="dxa"/>
              <w:right w:w="56" w:type="dxa"/>
            </w:tcMar>
            <w:hideMark/>
          </w:tcPr>
          <w:p w14:paraId="43220A0F"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p>
        </w:tc>
        <w:tc>
          <w:tcPr>
            <w:tcW w:w="0" w:type="auto"/>
            <w:tcMar>
              <w:top w:w="56" w:type="dxa"/>
              <w:left w:w="56" w:type="dxa"/>
              <w:bottom w:w="56" w:type="dxa"/>
              <w:right w:w="56" w:type="dxa"/>
            </w:tcMar>
            <w:hideMark/>
          </w:tcPr>
          <w:p w14:paraId="0BE8A99C"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7.28</w:t>
            </w:r>
          </w:p>
        </w:tc>
        <w:tc>
          <w:tcPr>
            <w:tcW w:w="0" w:type="auto"/>
            <w:tcMar>
              <w:top w:w="56" w:type="dxa"/>
              <w:left w:w="56" w:type="dxa"/>
              <w:bottom w:w="56" w:type="dxa"/>
              <w:right w:w="56" w:type="dxa"/>
            </w:tcMar>
            <w:hideMark/>
          </w:tcPr>
          <w:p w14:paraId="77BF7613"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p>
        </w:tc>
        <w:tc>
          <w:tcPr>
            <w:tcW w:w="0" w:type="auto"/>
            <w:tcMar>
              <w:top w:w="56" w:type="dxa"/>
              <w:left w:w="56" w:type="dxa"/>
              <w:bottom w:w="56" w:type="dxa"/>
              <w:right w:w="56" w:type="dxa"/>
            </w:tcMar>
            <w:hideMark/>
          </w:tcPr>
          <w:p w14:paraId="07219DC8"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18.02</w:t>
            </w:r>
          </w:p>
        </w:tc>
        <w:tc>
          <w:tcPr>
            <w:tcW w:w="0" w:type="auto"/>
            <w:tcMar>
              <w:top w:w="56" w:type="dxa"/>
              <w:left w:w="56" w:type="dxa"/>
              <w:bottom w:w="56" w:type="dxa"/>
              <w:right w:w="56" w:type="dxa"/>
            </w:tcMar>
            <w:hideMark/>
          </w:tcPr>
          <w:p w14:paraId="2FAEC445"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p>
        </w:tc>
      </w:tr>
      <w:tr w:rsidR="00E80106" w:rsidRPr="00FA3060" w14:paraId="315E4E50" w14:textId="77777777" w:rsidTr="00E80106">
        <w:trPr>
          <w:tblCellSpacing w:w="15" w:type="dxa"/>
        </w:trPr>
        <w:tc>
          <w:tcPr>
            <w:tcW w:w="0" w:type="auto"/>
            <w:tcMar>
              <w:top w:w="56" w:type="dxa"/>
              <w:left w:w="56" w:type="dxa"/>
              <w:bottom w:w="56" w:type="dxa"/>
              <w:right w:w="56" w:type="dxa"/>
            </w:tcMar>
            <w:hideMark/>
          </w:tcPr>
          <w:p w14:paraId="13A86C7C"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 </w:t>
            </w:r>
            <w:r w:rsidRPr="00FA3060">
              <w:rPr>
                <w:rFonts w:ascii="Times New Roman" w:eastAsia="Times New Roman" w:hAnsi="Times New Roman" w:cs="Times New Roman"/>
                <w:sz w:val="24"/>
                <w:szCs w:val="24"/>
                <w:lang w:eastAsia="ru-RU"/>
              </w:rPr>
              <w:t>Over 40y</w:t>
            </w:r>
          </w:p>
        </w:tc>
        <w:tc>
          <w:tcPr>
            <w:tcW w:w="0" w:type="auto"/>
            <w:tcMar>
              <w:top w:w="56" w:type="dxa"/>
              <w:left w:w="56" w:type="dxa"/>
              <w:bottom w:w="56" w:type="dxa"/>
              <w:right w:w="56" w:type="dxa"/>
            </w:tcMar>
            <w:hideMark/>
          </w:tcPr>
          <w:p w14:paraId="3F569E39"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10.29</w:t>
            </w:r>
          </w:p>
        </w:tc>
        <w:tc>
          <w:tcPr>
            <w:tcW w:w="0" w:type="auto"/>
            <w:tcMar>
              <w:top w:w="56" w:type="dxa"/>
              <w:left w:w="56" w:type="dxa"/>
              <w:bottom w:w="56" w:type="dxa"/>
              <w:right w:w="56" w:type="dxa"/>
            </w:tcMar>
            <w:hideMark/>
          </w:tcPr>
          <w:p w14:paraId="7900CDFD"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p>
        </w:tc>
        <w:tc>
          <w:tcPr>
            <w:tcW w:w="0" w:type="auto"/>
            <w:tcMar>
              <w:top w:w="56" w:type="dxa"/>
              <w:left w:w="56" w:type="dxa"/>
              <w:bottom w:w="56" w:type="dxa"/>
              <w:right w:w="56" w:type="dxa"/>
            </w:tcMar>
            <w:hideMark/>
          </w:tcPr>
          <w:p w14:paraId="2EEB6895"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6.38</w:t>
            </w:r>
          </w:p>
        </w:tc>
        <w:tc>
          <w:tcPr>
            <w:tcW w:w="0" w:type="auto"/>
            <w:tcMar>
              <w:top w:w="56" w:type="dxa"/>
              <w:left w:w="56" w:type="dxa"/>
              <w:bottom w:w="56" w:type="dxa"/>
              <w:right w:w="56" w:type="dxa"/>
            </w:tcMar>
            <w:hideMark/>
          </w:tcPr>
          <w:p w14:paraId="1817F7C5"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p>
        </w:tc>
        <w:tc>
          <w:tcPr>
            <w:tcW w:w="0" w:type="auto"/>
            <w:tcMar>
              <w:top w:w="56" w:type="dxa"/>
              <w:left w:w="56" w:type="dxa"/>
              <w:bottom w:w="56" w:type="dxa"/>
              <w:right w:w="56" w:type="dxa"/>
            </w:tcMar>
            <w:hideMark/>
          </w:tcPr>
          <w:p w14:paraId="6A88F9A9"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16.67</w:t>
            </w:r>
          </w:p>
        </w:tc>
        <w:tc>
          <w:tcPr>
            <w:tcW w:w="0" w:type="auto"/>
            <w:tcMar>
              <w:top w:w="56" w:type="dxa"/>
              <w:left w:w="56" w:type="dxa"/>
              <w:bottom w:w="56" w:type="dxa"/>
              <w:right w:w="56" w:type="dxa"/>
            </w:tcMar>
            <w:hideMark/>
          </w:tcPr>
          <w:p w14:paraId="23DEB1F8"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p>
        </w:tc>
      </w:tr>
      <w:tr w:rsidR="00E80106" w:rsidRPr="00FA3060" w14:paraId="7D04CD92" w14:textId="77777777" w:rsidTr="00E80106">
        <w:trPr>
          <w:tblCellSpacing w:w="15" w:type="dxa"/>
        </w:trPr>
        <w:tc>
          <w:tcPr>
            <w:tcW w:w="0" w:type="auto"/>
            <w:gridSpan w:val="2"/>
            <w:tcMar>
              <w:top w:w="56" w:type="dxa"/>
              <w:left w:w="56" w:type="dxa"/>
              <w:bottom w:w="56" w:type="dxa"/>
              <w:right w:w="56" w:type="dxa"/>
            </w:tcMar>
            <w:hideMark/>
          </w:tcPr>
          <w:p w14:paraId="09EF1707"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Sex</w:t>
            </w:r>
          </w:p>
        </w:tc>
        <w:tc>
          <w:tcPr>
            <w:tcW w:w="0" w:type="auto"/>
            <w:tcMar>
              <w:top w:w="56" w:type="dxa"/>
              <w:left w:w="56" w:type="dxa"/>
              <w:bottom w:w="56" w:type="dxa"/>
              <w:right w:w="56" w:type="dxa"/>
            </w:tcMar>
            <w:hideMark/>
          </w:tcPr>
          <w:p w14:paraId="3453115B"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0.13</w:t>
            </w:r>
          </w:p>
        </w:tc>
        <w:tc>
          <w:tcPr>
            <w:tcW w:w="0" w:type="auto"/>
            <w:tcMar>
              <w:top w:w="56" w:type="dxa"/>
              <w:left w:w="56" w:type="dxa"/>
              <w:bottom w:w="56" w:type="dxa"/>
              <w:right w:w="56" w:type="dxa"/>
            </w:tcMar>
            <w:hideMark/>
          </w:tcPr>
          <w:p w14:paraId="71CD912B"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p>
        </w:tc>
        <w:tc>
          <w:tcPr>
            <w:tcW w:w="0" w:type="auto"/>
            <w:tcMar>
              <w:top w:w="56" w:type="dxa"/>
              <w:left w:w="56" w:type="dxa"/>
              <w:bottom w:w="56" w:type="dxa"/>
              <w:right w:w="56" w:type="dxa"/>
            </w:tcMar>
            <w:hideMark/>
          </w:tcPr>
          <w:p w14:paraId="764718E7"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0.63</w:t>
            </w:r>
          </w:p>
        </w:tc>
        <w:tc>
          <w:tcPr>
            <w:tcW w:w="0" w:type="auto"/>
            <w:tcMar>
              <w:top w:w="56" w:type="dxa"/>
              <w:left w:w="56" w:type="dxa"/>
              <w:bottom w:w="56" w:type="dxa"/>
              <w:right w:w="56" w:type="dxa"/>
            </w:tcMar>
            <w:hideMark/>
          </w:tcPr>
          <w:p w14:paraId="2093408B"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p>
        </w:tc>
        <w:tc>
          <w:tcPr>
            <w:tcW w:w="0" w:type="auto"/>
            <w:tcMar>
              <w:top w:w="56" w:type="dxa"/>
              <w:left w:w="56" w:type="dxa"/>
              <w:bottom w:w="56" w:type="dxa"/>
              <w:right w:w="56" w:type="dxa"/>
            </w:tcMar>
            <w:hideMark/>
          </w:tcPr>
          <w:p w14:paraId="4C1FDA41"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0.26</w:t>
            </w:r>
          </w:p>
        </w:tc>
      </w:tr>
      <w:tr w:rsidR="00E80106" w:rsidRPr="00FA3060" w14:paraId="64657569" w14:textId="77777777" w:rsidTr="00E80106">
        <w:trPr>
          <w:tblCellSpacing w:w="15" w:type="dxa"/>
        </w:trPr>
        <w:tc>
          <w:tcPr>
            <w:tcW w:w="0" w:type="auto"/>
            <w:tcMar>
              <w:top w:w="56" w:type="dxa"/>
              <w:left w:w="56" w:type="dxa"/>
              <w:bottom w:w="56" w:type="dxa"/>
              <w:right w:w="56" w:type="dxa"/>
            </w:tcMar>
            <w:hideMark/>
          </w:tcPr>
          <w:p w14:paraId="3C4F51B3"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 </w:t>
            </w:r>
            <w:r w:rsidRPr="00FA3060">
              <w:rPr>
                <w:rFonts w:ascii="Times New Roman" w:eastAsia="Times New Roman" w:hAnsi="Times New Roman" w:cs="Times New Roman"/>
                <w:sz w:val="24"/>
                <w:szCs w:val="24"/>
                <w:lang w:eastAsia="ru-RU"/>
              </w:rPr>
              <w:t>Male</w:t>
            </w:r>
          </w:p>
        </w:tc>
        <w:tc>
          <w:tcPr>
            <w:tcW w:w="0" w:type="auto"/>
            <w:tcMar>
              <w:top w:w="56" w:type="dxa"/>
              <w:left w:w="56" w:type="dxa"/>
              <w:bottom w:w="56" w:type="dxa"/>
              <w:right w:w="56" w:type="dxa"/>
            </w:tcMar>
            <w:hideMark/>
          </w:tcPr>
          <w:p w14:paraId="49FE1D03"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10.15</w:t>
            </w:r>
          </w:p>
        </w:tc>
        <w:tc>
          <w:tcPr>
            <w:tcW w:w="0" w:type="auto"/>
            <w:tcMar>
              <w:top w:w="56" w:type="dxa"/>
              <w:left w:w="56" w:type="dxa"/>
              <w:bottom w:w="56" w:type="dxa"/>
              <w:right w:w="56" w:type="dxa"/>
            </w:tcMar>
            <w:hideMark/>
          </w:tcPr>
          <w:p w14:paraId="34ABE5E4"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p>
        </w:tc>
        <w:tc>
          <w:tcPr>
            <w:tcW w:w="0" w:type="auto"/>
            <w:tcMar>
              <w:top w:w="56" w:type="dxa"/>
              <w:left w:w="56" w:type="dxa"/>
              <w:bottom w:w="56" w:type="dxa"/>
              <w:right w:w="56" w:type="dxa"/>
            </w:tcMar>
            <w:hideMark/>
          </w:tcPr>
          <w:p w14:paraId="419F2196"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7.12</w:t>
            </w:r>
          </w:p>
        </w:tc>
        <w:tc>
          <w:tcPr>
            <w:tcW w:w="0" w:type="auto"/>
            <w:tcMar>
              <w:top w:w="56" w:type="dxa"/>
              <w:left w:w="56" w:type="dxa"/>
              <w:bottom w:w="56" w:type="dxa"/>
              <w:right w:w="56" w:type="dxa"/>
            </w:tcMar>
            <w:hideMark/>
          </w:tcPr>
          <w:p w14:paraId="10D85575"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p>
        </w:tc>
        <w:tc>
          <w:tcPr>
            <w:tcW w:w="0" w:type="auto"/>
            <w:tcMar>
              <w:top w:w="56" w:type="dxa"/>
              <w:left w:w="56" w:type="dxa"/>
              <w:bottom w:w="56" w:type="dxa"/>
              <w:right w:w="56" w:type="dxa"/>
            </w:tcMar>
            <w:hideMark/>
          </w:tcPr>
          <w:p w14:paraId="56531470"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17.26</w:t>
            </w:r>
          </w:p>
        </w:tc>
        <w:tc>
          <w:tcPr>
            <w:tcW w:w="0" w:type="auto"/>
            <w:tcMar>
              <w:top w:w="56" w:type="dxa"/>
              <w:left w:w="56" w:type="dxa"/>
              <w:bottom w:w="56" w:type="dxa"/>
              <w:right w:w="56" w:type="dxa"/>
            </w:tcMar>
            <w:hideMark/>
          </w:tcPr>
          <w:p w14:paraId="4C43E999"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p>
        </w:tc>
      </w:tr>
      <w:tr w:rsidR="00E80106" w:rsidRPr="00FA3060" w14:paraId="3E7C156F" w14:textId="77777777" w:rsidTr="00E80106">
        <w:trPr>
          <w:tblCellSpacing w:w="15" w:type="dxa"/>
        </w:trPr>
        <w:tc>
          <w:tcPr>
            <w:tcW w:w="0" w:type="auto"/>
            <w:tcMar>
              <w:top w:w="56" w:type="dxa"/>
              <w:left w:w="56" w:type="dxa"/>
              <w:bottom w:w="56" w:type="dxa"/>
              <w:right w:w="56" w:type="dxa"/>
            </w:tcMar>
            <w:hideMark/>
          </w:tcPr>
          <w:p w14:paraId="23562D64"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 </w:t>
            </w:r>
            <w:r w:rsidRPr="00FA3060">
              <w:rPr>
                <w:rFonts w:ascii="Times New Roman" w:eastAsia="Times New Roman" w:hAnsi="Times New Roman" w:cs="Times New Roman"/>
                <w:sz w:val="24"/>
                <w:szCs w:val="24"/>
                <w:lang w:eastAsia="ru-RU"/>
              </w:rPr>
              <w:t>Female</w:t>
            </w:r>
          </w:p>
        </w:tc>
        <w:tc>
          <w:tcPr>
            <w:tcW w:w="0" w:type="auto"/>
            <w:tcMar>
              <w:top w:w="56" w:type="dxa"/>
              <w:left w:w="56" w:type="dxa"/>
              <w:bottom w:w="56" w:type="dxa"/>
              <w:right w:w="56" w:type="dxa"/>
            </w:tcMar>
            <w:hideMark/>
          </w:tcPr>
          <w:p w14:paraId="3C180C8D"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11.40</w:t>
            </w:r>
          </w:p>
        </w:tc>
        <w:tc>
          <w:tcPr>
            <w:tcW w:w="0" w:type="auto"/>
            <w:tcMar>
              <w:top w:w="56" w:type="dxa"/>
              <w:left w:w="56" w:type="dxa"/>
              <w:bottom w:w="56" w:type="dxa"/>
              <w:right w:w="56" w:type="dxa"/>
            </w:tcMar>
            <w:hideMark/>
          </w:tcPr>
          <w:p w14:paraId="01A6520C"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p>
        </w:tc>
        <w:tc>
          <w:tcPr>
            <w:tcW w:w="0" w:type="auto"/>
            <w:tcMar>
              <w:top w:w="56" w:type="dxa"/>
              <w:left w:w="56" w:type="dxa"/>
              <w:bottom w:w="56" w:type="dxa"/>
              <w:right w:w="56" w:type="dxa"/>
            </w:tcMar>
            <w:hideMark/>
          </w:tcPr>
          <w:p w14:paraId="64A63B26"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7.47</w:t>
            </w:r>
          </w:p>
        </w:tc>
        <w:tc>
          <w:tcPr>
            <w:tcW w:w="0" w:type="auto"/>
            <w:tcMar>
              <w:top w:w="56" w:type="dxa"/>
              <w:left w:w="56" w:type="dxa"/>
              <w:bottom w:w="56" w:type="dxa"/>
              <w:right w:w="56" w:type="dxa"/>
            </w:tcMar>
            <w:hideMark/>
          </w:tcPr>
          <w:p w14:paraId="583801C3"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p>
        </w:tc>
        <w:tc>
          <w:tcPr>
            <w:tcW w:w="0" w:type="auto"/>
            <w:tcMar>
              <w:top w:w="56" w:type="dxa"/>
              <w:left w:w="56" w:type="dxa"/>
              <w:bottom w:w="56" w:type="dxa"/>
              <w:right w:w="56" w:type="dxa"/>
            </w:tcMar>
            <w:hideMark/>
          </w:tcPr>
          <w:p w14:paraId="77A87CCA"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18.87</w:t>
            </w:r>
          </w:p>
        </w:tc>
        <w:tc>
          <w:tcPr>
            <w:tcW w:w="0" w:type="auto"/>
            <w:tcMar>
              <w:top w:w="56" w:type="dxa"/>
              <w:left w:w="56" w:type="dxa"/>
              <w:bottom w:w="56" w:type="dxa"/>
              <w:right w:w="56" w:type="dxa"/>
            </w:tcMar>
            <w:hideMark/>
          </w:tcPr>
          <w:p w14:paraId="15C84141"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p>
        </w:tc>
      </w:tr>
      <w:tr w:rsidR="00E80106" w:rsidRPr="00FA3060" w14:paraId="273D0AA6" w14:textId="77777777" w:rsidTr="00E80106">
        <w:trPr>
          <w:tblCellSpacing w:w="15" w:type="dxa"/>
        </w:trPr>
        <w:tc>
          <w:tcPr>
            <w:tcW w:w="0" w:type="auto"/>
            <w:gridSpan w:val="2"/>
            <w:tcMar>
              <w:top w:w="56" w:type="dxa"/>
              <w:left w:w="56" w:type="dxa"/>
              <w:bottom w:w="56" w:type="dxa"/>
              <w:right w:w="56" w:type="dxa"/>
            </w:tcMar>
            <w:hideMark/>
          </w:tcPr>
          <w:p w14:paraId="394F0D5B"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Gingival biotype</w:t>
            </w:r>
          </w:p>
        </w:tc>
        <w:tc>
          <w:tcPr>
            <w:tcW w:w="0" w:type="auto"/>
            <w:tcMar>
              <w:top w:w="56" w:type="dxa"/>
              <w:left w:w="56" w:type="dxa"/>
              <w:bottom w:w="56" w:type="dxa"/>
              <w:right w:w="56" w:type="dxa"/>
            </w:tcMar>
            <w:hideMark/>
          </w:tcPr>
          <w:p w14:paraId="28C02138"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0.30</w:t>
            </w:r>
          </w:p>
        </w:tc>
        <w:tc>
          <w:tcPr>
            <w:tcW w:w="0" w:type="auto"/>
            <w:tcMar>
              <w:top w:w="56" w:type="dxa"/>
              <w:left w:w="56" w:type="dxa"/>
              <w:bottom w:w="56" w:type="dxa"/>
              <w:right w:w="56" w:type="dxa"/>
            </w:tcMar>
            <w:hideMark/>
          </w:tcPr>
          <w:p w14:paraId="6DC72DEB"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p>
        </w:tc>
        <w:tc>
          <w:tcPr>
            <w:tcW w:w="0" w:type="auto"/>
            <w:tcMar>
              <w:top w:w="56" w:type="dxa"/>
              <w:left w:w="56" w:type="dxa"/>
              <w:bottom w:w="56" w:type="dxa"/>
              <w:right w:w="56" w:type="dxa"/>
            </w:tcMar>
            <w:hideMark/>
          </w:tcPr>
          <w:p w14:paraId="0D3982A4"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0.24</w:t>
            </w:r>
          </w:p>
        </w:tc>
        <w:tc>
          <w:tcPr>
            <w:tcW w:w="0" w:type="auto"/>
            <w:tcMar>
              <w:top w:w="56" w:type="dxa"/>
              <w:left w:w="56" w:type="dxa"/>
              <w:bottom w:w="56" w:type="dxa"/>
              <w:right w:w="56" w:type="dxa"/>
            </w:tcMar>
            <w:hideMark/>
          </w:tcPr>
          <w:p w14:paraId="72558133"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p>
        </w:tc>
        <w:tc>
          <w:tcPr>
            <w:tcW w:w="0" w:type="auto"/>
            <w:tcMar>
              <w:top w:w="56" w:type="dxa"/>
              <w:left w:w="56" w:type="dxa"/>
              <w:bottom w:w="56" w:type="dxa"/>
              <w:right w:w="56" w:type="dxa"/>
            </w:tcMar>
            <w:hideMark/>
          </w:tcPr>
          <w:p w14:paraId="554A8780"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0.23</w:t>
            </w:r>
          </w:p>
        </w:tc>
      </w:tr>
      <w:tr w:rsidR="00E80106" w:rsidRPr="00FA3060" w14:paraId="1298E264" w14:textId="77777777" w:rsidTr="00E80106">
        <w:trPr>
          <w:tblCellSpacing w:w="15" w:type="dxa"/>
        </w:trPr>
        <w:tc>
          <w:tcPr>
            <w:tcW w:w="0" w:type="auto"/>
            <w:tcMar>
              <w:top w:w="56" w:type="dxa"/>
              <w:left w:w="56" w:type="dxa"/>
              <w:bottom w:w="56" w:type="dxa"/>
              <w:right w:w="56" w:type="dxa"/>
            </w:tcMar>
            <w:hideMark/>
          </w:tcPr>
          <w:p w14:paraId="6BCE5147"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 </w:t>
            </w:r>
            <w:r w:rsidRPr="00FA3060">
              <w:rPr>
                <w:rFonts w:ascii="Times New Roman" w:eastAsia="Times New Roman" w:hAnsi="Times New Roman" w:cs="Times New Roman"/>
                <w:sz w:val="24"/>
                <w:szCs w:val="24"/>
                <w:lang w:eastAsia="ru-RU"/>
              </w:rPr>
              <w:t>Thick</w:t>
            </w:r>
          </w:p>
        </w:tc>
        <w:tc>
          <w:tcPr>
            <w:tcW w:w="0" w:type="auto"/>
            <w:tcMar>
              <w:top w:w="56" w:type="dxa"/>
              <w:left w:w="56" w:type="dxa"/>
              <w:bottom w:w="56" w:type="dxa"/>
              <w:right w:w="56" w:type="dxa"/>
            </w:tcMar>
            <w:hideMark/>
          </w:tcPr>
          <w:p w14:paraId="6510FBDD"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11.29</w:t>
            </w:r>
          </w:p>
        </w:tc>
        <w:tc>
          <w:tcPr>
            <w:tcW w:w="0" w:type="auto"/>
            <w:tcMar>
              <w:top w:w="56" w:type="dxa"/>
              <w:left w:w="56" w:type="dxa"/>
              <w:bottom w:w="56" w:type="dxa"/>
              <w:right w:w="56" w:type="dxa"/>
            </w:tcMar>
            <w:hideMark/>
          </w:tcPr>
          <w:p w14:paraId="579B3CDA"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p>
        </w:tc>
        <w:tc>
          <w:tcPr>
            <w:tcW w:w="0" w:type="auto"/>
            <w:tcMar>
              <w:top w:w="56" w:type="dxa"/>
              <w:left w:w="56" w:type="dxa"/>
              <w:bottom w:w="56" w:type="dxa"/>
              <w:right w:w="56" w:type="dxa"/>
            </w:tcMar>
            <w:hideMark/>
          </w:tcPr>
          <w:p w14:paraId="797A62CA"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7.83</w:t>
            </w:r>
          </w:p>
        </w:tc>
        <w:tc>
          <w:tcPr>
            <w:tcW w:w="0" w:type="auto"/>
            <w:tcMar>
              <w:top w:w="56" w:type="dxa"/>
              <w:left w:w="56" w:type="dxa"/>
              <w:bottom w:w="56" w:type="dxa"/>
              <w:right w:w="56" w:type="dxa"/>
            </w:tcMar>
            <w:hideMark/>
          </w:tcPr>
          <w:p w14:paraId="672CD94A"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p>
        </w:tc>
        <w:tc>
          <w:tcPr>
            <w:tcW w:w="0" w:type="auto"/>
            <w:tcMar>
              <w:top w:w="56" w:type="dxa"/>
              <w:left w:w="56" w:type="dxa"/>
              <w:bottom w:w="56" w:type="dxa"/>
              <w:right w:w="56" w:type="dxa"/>
            </w:tcMar>
            <w:hideMark/>
          </w:tcPr>
          <w:p w14:paraId="3E98DA1A"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19.13</w:t>
            </w:r>
          </w:p>
        </w:tc>
        <w:tc>
          <w:tcPr>
            <w:tcW w:w="0" w:type="auto"/>
            <w:tcMar>
              <w:top w:w="56" w:type="dxa"/>
              <w:left w:w="56" w:type="dxa"/>
              <w:bottom w:w="56" w:type="dxa"/>
              <w:right w:w="56" w:type="dxa"/>
            </w:tcMar>
            <w:hideMark/>
          </w:tcPr>
          <w:p w14:paraId="08F3F8B5"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p>
        </w:tc>
      </w:tr>
      <w:tr w:rsidR="00E80106" w:rsidRPr="00FA3060" w14:paraId="58619063" w14:textId="77777777" w:rsidTr="00E80106">
        <w:trPr>
          <w:tblCellSpacing w:w="15" w:type="dxa"/>
        </w:trPr>
        <w:tc>
          <w:tcPr>
            <w:tcW w:w="0" w:type="auto"/>
            <w:tcMar>
              <w:top w:w="56" w:type="dxa"/>
              <w:left w:w="56" w:type="dxa"/>
              <w:bottom w:w="56" w:type="dxa"/>
              <w:right w:w="56" w:type="dxa"/>
            </w:tcMar>
            <w:hideMark/>
          </w:tcPr>
          <w:p w14:paraId="0E31D75F"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lastRenderedPageBreak/>
              <w:t> </w:t>
            </w:r>
            <w:r w:rsidRPr="00FA3060">
              <w:rPr>
                <w:rFonts w:ascii="Times New Roman" w:eastAsia="Times New Roman" w:hAnsi="Times New Roman" w:cs="Times New Roman"/>
                <w:sz w:val="24"/>
                <w:szCs w:val="24"/>
                <w:lang w:eastAsia="ru-RU"/>
              </w:rPr>
              <w:t>Thin</w:t>
            </w:r>
          </w:p>
        </w:tc>
        <w:tc>
          <w:tcPr>
            <w:tcW w:w="0" w:type="auto"/>
            <w:tcMar>
              <w:top w:w="56" w:type="dxa"/>
              <w:left w:w="56" w:type="dxa"/>
              <w:bottom w:w="56" w:type="dxa"/>
              <w:right w:w="56" w:type="dxa"/>
            </w:tcMar>
            <w:hideMark/>
          </w:tcPr>
          <w:p w14:paraId="291FFE1A"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10.40</w:t>
            </w:r>
          </w:p>
        </w:tc>
        <w:tc>
          <w:tcPr>
            <w:tcW w:w="0" w:type="auto"/>
            <w:tcMar>
              <w:top w:w="56" w:type="dxa"/>
              <w:left w:w="56" w:type="dxa"/>
              <w:bottom w:w="56" w:type="dxa"/>
              <w:right w:w="56" w:type="dxa"/>
            </w:tcMar>
            <w:hideMark/>
          </w:tcPr>
          <w:p w14:paraId="4B63F3D3"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p>
        </w:tc>
        <w:tc>
          <w:tcPr>
            <w:tcW w:w="0" w:type="auto"/>
            <w:tcMar>
              <w:top w:w="56" w:type="dxa"/>
              <w:left w:w="56" w:type="dxa"/>
              <w:bottom w:w="56" w:type="dxa"/>
              <w:right w:w="56" w:type="dxa"/>
            </w:tcMar>
            <w:hideMark/>
          </w:tcPr>
          <w:p w14:paraId="548DD153"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6.95</w:t>
            </w:r>
          </w:p>
        </w:tc>
        <w:tc>
          <w:tcPr>
            <w:tcW w:w="0" w:type="auto"/>
            <w:tcMar>
              <w:top w:w="56" w:type="dxa"/>
              <w:left w:w="56" w:type="dxa"/>
              <w:bottom w:w="56" w:type="dxa"/>
              <w:right w:w="56" w:type="dxa"/>
            </w:tcMar>
            <w:hideMark/>
          </w:tcPr>
          <w:p w14:paraId="5FA437AA"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p>
        </w:tc>
        <w:tc>
          <w:tcPr>
            <w:tcW w:w="0" w:type="auto"/>
            <w:tcMar>
              <w:top w:w="56" w:type="dxa"/>
              <w:left w:w="56" w:type="dxa"/>
              <w:bottom w:w="56" w:type="dxa"/>
              <w:right w:w="56" w:type="dxa"/>
            </w:tcMar>
            <w:hideMark/>
          </w:tcPr>
          <w:p w14:paraId="39F85EC8"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17.35</w:t>
            </w:r>
          </w:p>
        </w:tc>
        <w:tc>
          <w:tcPr>
            <w:tcW w:w="0" w:type="auto"/>
            <w:tcMar>
              <w:top w:w="56" w:type="dxa"/>
              <w:left w:w="56" w:type="dxa"/>
              <w:bottom w:w="56" w:type="dxa"/>
              <w:right w:w="56" w:type="dxa"/>
            </w:tcMar>
            <w:hideMark/>
          </w:tcPr>
          <w:p w14:paraId="0858F953"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p>
        </w:tc>
      </w:tr>
      <w:tr w:rsidR="00E80106" w:rsidRPr="00FA3060" w14:paraId="1767B47B" w14:textId="77777777" w:rsidTr="00E80106">
        <w:trPr>
          <w:tblCellSpacing w:w="15" w:type="dxa"/>
        </w:trPr>
        <w:tc>
          <w:tcPr>
            <w:tcW w:w="0" w:type="auto"/>
            <w:gridSpan w:val="2"/>
            <w:tcMar>
              <w:top w:w="56" w:type="dxa"/>
              <w:left w:w="56" w:type="dxa"/>
              <w:bottom w:w="56" w:type="dxa"/>
              <w:right w:w="56" w:type="dxa"/>
            </w:tcMar>
            <w:hideMark/>
          </w:tcPr>
          <w:p w14:paraId="31ECF863"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Buccal bone wall thickness</w:t>
            </w:r>
          </w:p>
        </w:tc>
        <w:tc>
          <w:tcPr>
            <w:tcW w:w="0" w:type="auto"/>
            <w:tcMar>
              <w:top w:w="56" w:type="dxa"/>
              <w:left w:w="56" w:type="dxa"/>
              <w:bottom w:w="56" w:type="dxa"/>
              <w:right w:w="56" w:type="dxa"/>
            </w:tcMar>
            <w:hideMark/>
          </w:tcPr>
          <w:p w14:paraId="6B01C04F"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0.72</w:t>
            </w:r>
          </w:p>
        </w:tc>
        <w:tc>
          <w:tcPr>
            <w:tcW w:w="0" w:type="auto"/>
            <w:tcMar>
              <w:top w:w="56" w:type="dxa"/>
              <w:left w:w="56" w:type="dxa"/>
              <w:bottom w:w="56" w:type="dxa"/>
              <w:right w:w="56" w:type="dxa"/>
            </w:tcMar>
            <w:hideMark/>
          </w:tcPr>
          <w:p w14:paraId="3D3B8871"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p>
        </w:tc>
        <w:tc>
          <w:tcPr>
            <w:tcW w:w="0" w:type="auto"/>
            <w:tcMar>
              <w:top w:w="56" w:type="dxa"/>
              <w:left w:w="56" w:type="dxa"/>
              <w:bottom w:w="56" w:type="dxa"/>
              <w:right w:w="56" w:type="dxa"/>
            </w:tcMar>
            <w:hideMark/>
          </w:tcPr>
          <w:p w14:paraId="2FEE26B3"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0.40</w:t>
            </w:r>
          </w:p>
        </w:tc>
        <w:tc>
          <w:tcPr>
            <w:tcW w:w="0" w:type="auto"/>
            <w:tcMar>
              <w:top w:w="56" w:type="dxa"/>
              <w:left w:w="56" w:type="dxa"/>
              <w:bottom w:w="56" w:type="dxa"/>
              <w:right w:w="56" w:type="dxa"/>
            </w:tcMar>
            <w:hideMark/>
          </w:tcPr>
          <w:p w14:paraId="5E4F7E16"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p>
        </w:tc>
        <w:tc>
          <w:tcPr>
            <w:tcW w:w="0" w:type="auto"/>
            <w:tcMar>
              <w:top w:w="56" w:type="dxa"/>
              <w:left w:w="56" w:type="dxa"/>
              <w:bottom w:w="56" w:type="dxa"/>
              <w:right w:w="56" w:type="dxa"/>
            </w:tcMar>
            <w:hideMark/>
          </w:tcPr>
          <w:p w14:paraId="2AA502C3"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0.83</w:t>
            </w:r>
          </w:p>
        </w:tc>
      </w:tr>
      <w:tr w:rsidR="00E80106" w:rsidRPr="00FA3060" w14:paraId="2E6E149D" w14:textId="77777777" w:rsidTr="00E80106">
        <w:trPr>
          <w:tblCellSpacing w:w="15" w:type="dxa"/>
        </w:trPr>
        <w:tc>
          <w:tcPr>
            <w:tcW w:w="0" w:type="auto"/>
            <w:tcMar>
              <w:top w:w="56" w:type="dxa"/>
              <w:left w:w="56" w:type="dxa"/>
              <w:bottom w:w="56" w:type="dxa"/>
              <w:right w:w="56" w:type="dxa"/>
            </w:tcMar>
            <w:hideMark/>
          </w:tcPr>
          <w:p w14:paraId="00838AA9"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 </w:t>
            </w:r>
            <w:r w:rsidRPr="00FA3060">
              <w:rPr>
                <w:rFonts w:ascii="Times New Roman" w:eastAsia="Times New Roman" w:hAnsi="Times New Roman" w:cs="Times New Roman"/>
                <w:sz w:val="24"/>
                <w:szCs w:val="24"/>
                <w:lang w:eastAsia="ru-RU"/>
              </w:rPr>
              <w:t>Below 1 mm</w:t>
            </w:r>
          </w:p>
        </w:tc>
        <w:tc>
          <w:tcPr>
            <w:tcW w:w="0" w:type="auto"/>
            <w:tcMar>
              <w:top w:w="56" w:type="dxa"/>
              <w:left w:w="56" w:type="dxa"/>
              <w:bottom w:w="56" w:type="dxa"/>
              <w:right w:w="56" w:type="dxa"/>
            </w:tcMar>
            <w:hideMark/>
          </w:tcPr>
          <w:p w14:paraId="516B1CCE"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10.65</w:t>
            </w:r>
          </w:p>
        </w:tc>
        <w:tc>
          <w:tcPr>
            <w:tcW w:w="0" w:type="auto"/>
            <w:tcMar>
              <w:top w:w="56" w:type="dxa"/>
              <w:left w:w="56" w:type="dxa"/>
              <w:bottom w:w="56" w:type="dxa"/>
              <w:right w:w="56" w:type="dxa"/>
            </w:tcMar>
            <w:hideMark/>
          </w:tcPr>
          <w:p w14:paraId="153CF982"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p>
        </w:tc>
        <w:tc>
          <w:tcPr>
            <w:tcW w:w="0" w:type="auto"/>
            <w:tcMar>
              <w:top w:w="56" w:type="dxa"/>
              <w:left w:w="56" w:type="dxa"/>
              <w:bottom w:w="56" w:type="dxa"/>
              <w:right w:w="56" w:type="dxa"/>
            </w:tcMar>
            <w:hideMark/>
          </w:tcPr>
          <w:p w14:paraId="5F3CBA08"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7.46</w:t>
            </w:r>
          </w:p>
        </w:tc>
        <w:tc>
          <w:tcPr>
            <w:tcW w:w="0" w:type="auto"/>
            <w:tcMar>
              <w:top w:w="56" w:type="dxa"/>
              <w:left w:w="56" w:type="dxa"/>
              <w:bottom w:w="56" w:type="dxa"/>
              <w:right w:w="56" w:type="dxa"/>
            </w:tcMar>
            <w:hideMark/>
          </w:tcPr>
          <w:p w14:paraId="37B99B86"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p>
        </w:tc>
        <w:tc>
          <w:tcPr>
            <w:tcW w:w="0" w:type="auto"/>
            <w:tcMar>
              <w:top w:w="56" w:type="dxa"/>
              <w:left w:w="56" w:type="dxa"/>
              <w:bottom w:w="56" w:type="dxa"/>
              <w:right w:w="56" w:type="dxa"/>
            </w:tcMar>
            <w:hideMark/>
          </w:tcPr>
          <w:p w14:paraId="66903C9E"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18.10</w:t>
            </w:r>
          </w:p>
        </w:tc>
        <w:tc>
          <w:tcPr>
            <w:tcW w:w="0" w:type="auto"/>
            <w:tcMar>
              <w:top w:w="56" w:type="dxa"/>
              <w:left w:w="56" w:type="dxa"/>
              <w:bottom w:w="56" w:type="dxa"/>
              <w:right w:w="56" w:type="dxa"/>
            </w:tcMar>
            <w:hideMark/>
          </w:tcPr>
          <w:p w14:paraId="46726A8A"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p>
        </w:tc>
      </w:tr>
      <w:tr w:rsidR="00E80106" w:rsidRPr="00FA3060" w14:paraId="1AF628D2" w14:textId="77777777" w:rsidTr="00E80106">
        <w:trPr>
          <w:tblCellSpacing w:w="15" w:type="dxa"/>
        </w:trPr>
        <w:tc>
          <w:tcPr>
            <w:tcW w:w="0" w:type="auto"/>
            <w:tcMar>
              <w:top w:w="56" w:type="dxa"/>
              <w:left w:w="56" w:type="dxa"/>
              <w:bottom w:w="56" w:type="dxa"/>
              <w:right w:w="56" w:type="dxa"/>
            </w:tcMar>
            <w:hideMark/>
          </w:tcPr>
          <w:p w14:paraId="501994C4"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 </w:t>
            </w:r>
            <w:r w:rsidRPr="00FA3060">
              <w:rPr>
                <w:rFonts w:ascii="Times New Roman" w:eastAsia="Times New Roman" w:hAnsi="Times New Roman" w:cs="Times New Roman"/>
                <w:sz w:val="24"/>
                <w:szCs w:val="24"/>
                <w:lang w:eastAsia="ru-RU"/>
              </w:rPr>
              <w:t>Above 1 mm</w:t>
            </w:r>
          </w:p>
        </w:tc>
        <w:tc>
          <w:tcPr>
            <w:tcW w:w="0" w:type="auto"/>
            <w:tcMar>
              <w:top w:w="56" w:type="dxa"/>
              <w:left w:w="56" w:type="dxa"/>
              <w:bottom w:w="56" w:type="dxa"/>
              <w:right w:w="56" w:type="dxa"/>
            </w:tcMar>
            <w:hideMark/>
          </w:tcPr>
          <w:p w14:paraId="006CF2DB"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10.93</w:t>
            </w:r>
          </w:p>
        </w:tc>
        <w:tc>
          <w:tcPr>
            <w:tcW w:w="0" w:type="auto"/>
            <w:tcMar>
              <w:top w:w="56" w:type="dxa"/>
              <w:left w:w="56" w:type="dxa"/>
              <w:bottom w:w="56" w:type="dxa"/>
              <w:right w:w="56" w:type="dxa"/>
            </w:tcMar>
            <w:hideMark/>
          </w:tcPr>
          <w:p w14:paraId="6EAD7241"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p>
        </w:tc>
        <w:tc>
          <w:tcPr>
            <w:tcW w:w="0" w:type="auto"/>
            <w:tcMar>
              <w:top w:w="56" w:type="dxa"/>
              <w:left w:w="56" w:type="dxa"/>
              <w:bottom w:w="56" w:type="dxa"/>
              <w:right w:w="56" w:type="dxa"/>
            </w:tcMar>
            <w:hideMark/>
          </w:tcPr>
          <w:p w14:paraId="0F051863"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6.79</w:t>
            </w:r>
          </w:p>
        </w:tc>
        <w:tc>
          <w:tcPr>
            <w:tcW w:w="0" w:type="auto"/>
            <w:tcMar>
              <w:top w:w="56" w:type="dxa"/>
              <w:left w:w="56" w:type="dxa"/>
              <w:bottom w:w="56" w:type="dxa"/>
              <w:right w:w="56" w:type="dxa"/>
            </w:tcMar>
            <w:hideMark/>
          </w:tcPr>
          <w:p w14:paraId="518534DA"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p>
        </w:tc>
        <w:tc>
          <w:tcPr>
            <w:tcW w:w="0" w:type="auto"/>
            <w:tcMar>
              <w:top w:w="56" w:type="dxa"/>
              <w:left w:w="56" w:type="dxa"/>
              <w:bottom w:w="56" w:type="dxa"/>
              <w:right w:w="56" w:type="dxa"/>
            </w:tcMar>
            <w:hideMark/>
          </w:tcPr>
          <w:p w14:paraId="7E497372"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17.71</w:t>
            </w:r>
          </w:p>
        </w:tc>
        <w:tc>
          <w:tcPr>
            <w:tcW w:w="0" w:type="auto"/>
            <w:tcMar>
              <w:top w:w="56" w:type="dxa"/>
              <w:left w:w="56" w:type="dxa"/>
              <w:bottom w:w="56" w:type="dxa"/>
              <w:right w:w="56" w:type="dxa"/>
            </w:tcMar>
            <w:hideMark/>
          </w:tcPr>
          <w:p w14:paraId="62DEDDF7"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p>
        </w:tc>
      </w:tr>
      <w:tr w:rsidR="00E80106" w:rsidRPr="00FA3060" w14:paraId="037F8073" w14:textId="77777777" w:rsidTr="00E80106">
        <w:trPr>
          <w:tblCellSpacing w:w="15" w:type="dxa"/>
        </w:trPr>
        <w:tc>
          <w:tcPr>
            <w:tcW w:w="0" w:type="auto"/>
            <w:gridSpan w:val="2"/>
            <w:tcMar>
              <w:top w:w="56" w:type="dxa"/>
              <w:left w:w="56" w:type="dxa"/>
              <w:bottom w:w="56" w:type="dxa"/>
              <w:right w:w="56" w:type="dxa"/>
            </w:tcMar>
            <w:hideMark/>
          </w:tcPr>
          <w:p w14:paraId="7088BCD4"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Jumping gap</w:t>
            </w:r>
          </w:p>
        </w:tc>
        <w:tc>
          <w:tcPr>
            <w:tcW w:w="0" w:type="auto"/>
            <w:tcMar>
              <w:top w:w="56" w:type="dxa"/>
              <w:left w:w="56" w:type="dxa"/>
              <w:bottom w:w="56" w:type="dxa"/>
              <w:right w:w="56" w:type="dxa"/>
            </w:tcMar>
            <w:hideMark/>
          </w:tcPr>
          <w:p w14:paraId="48C1083A"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0.81</w:t>
            </w:r>
          </w:p>
        </w:tc>
        <w:tc>
          <w:tcPr>
            <w:tcW w:w="0" w:type="auto"/>
            <w:tcMar>
              <w:top w:w="56" w:type="dxa"/>
              <w:left w:w="56" w:type="dxa"/>
              <w:bottom w:w="56" w:type="dxa"/>
              <w:right w:w="56" w:type="dxa"/>
            </w:tcMar>
            <w:hideMark/>
          </w:tcPr>
          <w:p w14:paraId="3065729C"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p>
        </w:tc>
        <w:tc>
          <w:tcPr>
            <w:tcW w:w="0" w:type="auto"/>
            <w:tcMar>
              <w:top w:w="56" w:type="dxa"/>
              <w:left w:w="56" w:type="dxa"/>
              <w:bottom w:w="56" w:type="dxa"/>
              <w:right w:w="56" w:type="dxa"/>
            </w:tcMar>
            <w:hideMark/>
          </w:tcPr>
          <w:p w14:paraId="3EEAA6D6"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0.29</w:t>
            </w:r>
          </w:p>
        </w:tc>
        <w:tc>
          <w:tcPr>
            <w:tcW w:w="0" w:type="auto"/>
            <w:tcMar>
              <w:top w:w="56" w:type="dxa"/>
              <w:left w:w="56" w:type="dxa"/>
              <w:bottom w:w="56" w:type="dxa"/>
              <w:right w:w="56" w:type="dxa"/>
            </w:tcMar>
            <w:hideMark/>
          </w:tcPr>
          <w:p w14:paraId="4B0F2341"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p>
        </w:tc>
        <w:tc>
          <w:tcPr>
            <w:tcW w:w="0" w:type="auto"/>
            <w:tcMar>
              <w:top w:w="56" w:type="dxa"/>
              <w:left w:w="56" w:type="dxa"/>
              <w:bottom w:w="56" w:type="dxa"/>
              <w:right w:w="56" w:type="dxa"/>
            </w:tcMar>
            <w:hideMark/>
          </w:tcPr>
          <w:p w14:paraId="1EC84158"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0.70</w:t>
            </w:r>
          </w:p>
        </w:tc>
      </w:tr>
      <w:tr w:rsidR="00E80106" w:rsidRPr="00FA3060" w14:paraId="2B3F9BFE" w14:textId="77777777" w:rsidTr="00E80106">
        <w:trPr>
          <w:tblCellSpacing w:w="15" w:type="dxa"/>
        </w:trPr>
        <w:tc>
          <w:tcPr>
            <w:tcW w:w="0" w:type="auto"/>
            <w:tcMar>
              <w:top w:w="56" w:type="dxa"/>
              <w:left w:w="56" w:type="dxa"/>
              <w:bottom w:w="56" w:type="dxa"/>
              <w:right w:w="56" w:type="dxa"/>
            </w:tcMar>
            <w:hideMark/>
          </w:tcPr>
          <w:p w14:paraId="4D6F6716"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 </w:t>
            </w:r>
            <w:r w:rsidRPr="00FA3060">
              <w:rPr>
                <w:rFonts w:ascii="Times New Roman" w:eastAsia="Times New Roman" w:hAnsi="Times New Roman" w:cs="Times New Roman"/>
                <w:sz w:val="24"/>
                <w:szCs w:val="24"/>
                <w:lang w:eastAsia="ru-RU"/>
              </w:rPr>
              <w:t>Below 2 mm</w:t>
            </w:r>
          </w:p>
        </w:tc>
        <w:tc>
          <w:tcPr>
            <w:tcW w:w="0" w:type="auto"/>
            <w:tcMar>
              <w:top w:w="56" w:type="dxa"/>
              <w:left w:w="56" w:type="dxa"/>
              <w:bottom w:w="56" w:type="dxa"/>
              <w:right w:w="56" w:type="dxa"/>
            </w:tcMar>
            <w:hideMark/>
          </w:tcPr>
          <w:p w14:paraId="45D29062"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10.56</w:t>
            </w:r>
          </w:p>
        </w:tc>
        <w:tc>
          <w:tcPr>
            <w:tcW w:w="0" w:type="auto"/>
            <w:tcMar>
              <w:top w:w="56" w:type="dxa"/>
              <w:left w:w="56" w:type="dxa"/>
              <w:bottom w:w="56" w:type="dxa"/>
              <w:right w:w="56" w:type="dxa"/>
            </w:tcMar>
            <w:hideMark/>
          </w:tcPr>
          <w:p w14:paraId="39F9CDD4"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p>
        </w:tc>
        <w:tc>
          <w:tcPr>
            <w:tcW w:w="0" w:type="auto"/>
            <w:tcMar>
              <w:top w:w="56" w:type="dxa"/>
              <w:left w:w="56" w:type="dxa"/>
              <w:bottom w:w="56" w:type="dxa"/>
              <w:right w:w="56" w:type="dxa"/>
            </w:tcMar>
            <w:hideMark/>
          </w:tcPr>
          <w:p w14:paraId="3F5A09C5"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7.94</w:t>
            </w:r>
          </w:p>
        </w:tc>
        <w:tc>
          <w:tcPr>
            <w:tcW w:w="0" w:type="auto"/>
            <w:tcMar>
              <w:top w:w="56" w:type="dxa"/>
              <w:left w:w="56" w:type="dxa"/>
              <w:bottom w:w="56" w:type="dxa"/>
              <w:right w:w="56" w:type="dxa"/>
            </w:tcMar>
            <w:hideMark/>
          </w:tcPr>
          <w:p w14:paraId="7C35968A"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p>
        </w:tc>
        <w:tc>
          <w:tcPr>
            <w:tcW w:w="0" w:type="auto"/>
            <w:tcMar>
              <w:top w:w="56" w:type="dxa"/>
              <w:left w:w="56" w:type="dxa"/>
              <w:bottom w:w="56" w:type="dxa"/>
              <w:right w:w="56" w:type="dxa"/>
            </w:tcMar>
            <w:hideMark/>
          </w:tcPr>
          <w:p w14:paraId="2EDD3361"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18.50</w:t>
            </w:r>
          </w:p>
        </w:tc>
        <w:tc>
          <w:tcPr>
            <w:tcW w:w="0" w:type="auto"/>
            <w:tcMar>
              <w:top w:w="56" w:type="dxa"/>
              <w:left w:w="56" w:type="dxa"/>
              <w:bottom w:w="56" w:type="dxa"/>
              <w:right w:w="56" w:type="dxa"/>
            </w:tcMar>
            <w:hideMark/>
          </w:tcPr>
          <w:p w14:paraId="7708E4D4"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p>
        </w:tc>
      </w:tr>
      <w:tr w:rsidR="00E80106" w:rsidRPr="00FA3060" w14:paraId="4A7FE0EC" w14:textId="77777777" w:rsidTr="00E80106">
        <w:trPr>
          <w:tblCellSpacing w:w="15" w:type="dxa"/>
        </w:trPr>
        <w:tc>
          <w:tcPr>
            <w:tcW w:w="0" w:type="auto"/>
            <w:tcMar>
              <w:top w:w="56" w:type="dxa"/>
              <w:left w:w="56" w:type="dxa"/>
              <w:bottom w:w="56" w:type="dxa"/>
              <w:right w:w="56" w:type="dxa"/>
            </w:tcMar>
            <w:hideMark/>
          </w:tcPr>
          <w:p w14:paraId="4250263B"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 </w:t>
            </w:r>
            <w:r w:rsidRPr="00FA3060">
              <w:rPr>
                <w:rFonts w:ascii="Times New Roman" w:eastAsia="Times New Roman" w:hAnsi="Times New Roman" w:cs="Times New Roman"/>
                <w:sz w:val="24"/>
                <w:szCs w:val="24"/>
                <w:lang w:eastAsia="ru-RU"/>
              </w:rPr>
              <w:t>Above 2 mm</w:t>
            </w:r>
          </w:p>
        </w:tc>
        <w:tc>
          <w:tcPr>
            <w:tcW w:w="0" w:type="auto"/>
            <w:tcMar>
              <w:top w:w="56" w:type="dxa"/>
              <w:left w:w="56" w:type="dxa"/>
              <w:bottom w:w="56" w:type="dxa"/>
              <w:right w:w="56" w:type="dxa"/>
            </w:tcMar>
            <w:hideMark/>
          </w:tcPr>
          <w:p w14:paraId="17D77FCD"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10.79</w:t>
            </w:r>
          </w:p>
        </w:tc>
        <w:tc>
          <w:tcPr>
            <w:tcW w:w="0" w:type="auto"/>
            <w:tcMar>
              <w:top w:w="56" w:type="dxa"/>
              <w:left w:w="56" w:type="dxa"/>
              <w:bottom w:w="56" w:type="dxa"/>
              <w:right w:w="56" w:type="dxa"/>
            </w:tcMar>
            <w:hideMark/>
          </w:tcPr>
          <w:p w14:paraId="414E9132"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p>
        </w:tc>
        <w:tc>
          <w:tcPr>
            <w:tcW w:w="0" w:type="auto"/>
            <w:tcMar>
              <w:top w:w="56" w:type="dxa"/>
              <w:left w:w="56" w:type="dxa"/>
              <w:bottom w:w="56" w:type="dxa"/>
              <w:right w:w="56" w:type="dxa"/>
            </w:tcMar>
            <w:hideMark/>
          </w:tcPr>
          <w:p w14:paraId="7E250E11"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7.06</w:t>
            </w:r>
          </w:p>
        </w:tc>
        <w:tc>
          <w:tcPr>
            <w:tcW w:w="0" w:type="auto"/>
            <w:tcMar>
              <w:top w:w="56" w:type="dxa"/>
              <w:left w:w="56" w:type="dxa"/>
              <w:bottom w:w="56" w:type="dxa"/>
              <w:right w:w="56" w:type="dxa"/>
            </w:tcMar>
            <w:hideMark/>
          </w:tcPr>
          <w:p w14:paraId="6E999962"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p>
        </w:tc>
        <w:tc>
          <w:tcPr>
            <w:tcW w:w="0" w:type="auto"/>
            <w:tcMar>
              <w:top w:w="56" w:type="dxa"/>
              <w:left w:w="56" w:type="dxa"/>
              <w:bottom w:w="56" w:type="dxa"/>
              <w:right w:w="56" w:type="dxa"/>
            </w:tcMar>
            <w:hideMark/>
          </w:tcPr>
          <w:p w14:paraId="159E4482"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17.85</w:t>
            </w:r>
          </w:p>
        </w:tc>
        <w:tc>
          <w:tcPr>
            <w:tcW w:w="0" w:type="auto"/>
            <w:tcMar>
              <w:top w:w="56" w:type="dxa"/>
              <w:left w:w="56" w:type="dxa"/>
              <w:bottom w:w="56" w:type="dxa"/>
              <w:right w:w="56" w:type="dxa"/>
            </w:tcMar>
            <w:hideMark/>
          </w:tcPr>
          <w:p w14:paraId="73B6E519"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p>
        </w:tc>
      </w:tr>
      <w:tr w:rsidR="00E80106" w:rsidRPr="00FA3060" w14:paraId="21B17178" w14:textId="77777777" w:rsidTr="00E80106">
        <w:trPr>
          <w:tblCellSpacing w:w="15" w:type="dxa"/>
        </w:trPr>
        <w:tc>
          <w:tcPr>
            <w:tcW w:w="0" w:type="auto"/>
            <w:gridSpan w:val="2"/>
            <w:tcMar>
              <w:top w:w="56" w:type="dxa"/>
              <w:left w:w="56" w:type="dxa"/>
              <w:bottom w:w="56" w:type="dxa"/>
              <w:right w:w="56" w:type="dxa"/>
            </w:tcMar>
            <w:hideMark/>
          </w:tcPr>
          <w:p w14:paraId="26E4ACDB"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Immediate provisionalization</w:t>
            </w:r>
          </w:p>
        </w:tc>
        <w:tc>
          <w:tcPr>
            <w:tcW w:w="0" w:type="auto"/>
            <w:tcMar>
              <w:top w:w="56" w:type="dxa"/>
              <w:left w:w="56" w:type="dxa"/>
              <w:bottom w:w="56" w:type="dxa"/>
              <w:right w:w="56" w:type="dxa"/>
            </w:tcMar>
            <w:hideMark/>
          </w:tcPr>
          <w:p w14:paraId="2DC80F59"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0.03*</w:t>
            </w:r>
          </w:p>
        </w:tc>
        <w:tc>
          <w:tcPr>
            <w:tcW w:w="0" w:type="auto"/>
            <w:tcMar>
              <w:top w:w="56" w:type="dxa"/>
              <w:left w:w="56" w:type="dxa"/>
              <w:bottom w:w="56" w:type="dxa"/>
              <w:right w:w="56" w:type="dxa"/>
            </w:tcMar>
            <w:hideMark/>
          </w:tcPr>
          <w:p w14:paraId="6F018F3D"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p>
        </w:tc>
        <w:tc>
          <w:tcPr>
            <w:tcW w:w="0" w:type="auto"/>
            <w:tcMar>
              <w:top w:w="56" w:type="dxa"/>
              <w:left w:w="56" w:type="dxa"/>
              <w:bottom w:w="56" w:type="dxa"/>
              <w:right w:w="56" w:type="dxa"/>
            </w:tcMar>
            <w:hideMark/>
          </w:tcPr>
          <w:p w14:paraId="29E1030F"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0.34</w:t>
            </w:r>
          </w:p>
        </w:tc>
        <w:tc>
          <w:tcPr>
            <w:tcW w:w="0" w:type="auto"/>
            <w:tcMar>
              <w:top w:w="56" w:type="dxa"/>
              <w:left w:w="56" w:type="dxa"/>
              <w:bottom w:w="56" w:type="dxa"/>
              <w:right w:w="56" w:type="dxa"/>
            </w:tcMar>
            <w:hideMark/>
          </w:tcPr>
          <w:p w14:paraId="383F1F81"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p>
        </w:tc>
        <w:tc>
          <w:tcPr>
            <w:tcW w:w="0" w:type="auto"/>
            <w:tcMar>
              <w:top w:w="56" w:type="dxa"/>
              <w:left w:w="56" w:type="dxa"/>
              <w:bottom w:w="56" w:type="dxa"/>
              <w:right w:w="56" w:type="dxa"/>
            </w:tcMar>
            <w:hideMark/>
          </w:tcPr>
          <w:p w14:paraId="68A87586"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0.08</w:t>
            </w:r>
          </w:p>
        </w:tc>
      </w:tr>
      <w:tr w:rsidR="00E80106" w:rsidRPr="00FA3060" w14:paraId="2E6675D0" w14:textId="77777777" w:rsidTr="00E80106">
        <w:trPr>
          <w:tblCellSpacing w:w="15" w:type="dxa"/>
        </w:trPr>
        <w:tc>
          <w:tcPr>
            <w:tcW w:w="0" w:type="auto"/>
            <w:tcMar>
              <w:top w:w="56" w:type="dxa"/>
              <w:left w:w="56" w:type="dxa"/>
              <w:bottom w:w="56" w:type="dxa"/>
              <w:right w:w="56" w:type="dxa"/>
            </w:tcMar>
            <w:hideMark/>
          </w:tcPr>
          <w:p w14:paraId="2F5ACFA1"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 </w:t>
            </w:r>
            <w:r w:rsidRPr="00FA3060">
              <w:rPr>
                <w:rFonts w:ascii="Times New Roman" w:eastAsia="Times New Roman" w:hAnsi="Times New Roman" w:cs="Times New Roman"/>
                <w:sz w:val="24"/>
                <w:szCs w:val="24"/>
                <w:lang w:eastAsia="ru-RU"/>
              </w:rPr>
              <w:t>Yes</w:t>
            </w:r>
          </w:p>
        </w:tc>
        <w:tc>
          <w:tcPr>
            <w:tcW w:w="0" w:type="auto"/>
            <w:tcMar>
              <w:top w:w="56" w:type="dxa"/>
              <w:left w:w="56" w:type="dxa"/>
              <w:bottom w:w="56" w:type="dxa"/>
              <w:right w:w="56" w:type="dxa"/>
            </w:tcMar>
            <w:hideMark/>
          </w:tcPr>
          <w:p w14:paraId="49DC0E75"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12.60</w:t>
            </w:r>
          </w:p>
        </w:tc>
        <w:tc>
          <w:tcPr>
            <w:tcW w:w="0" w:type="auto"/>
            <w:tcMar>
              <w:top w:w="56" w:type="dxa"/>
              <w:left w:w="56" w:type="dxa"/>
              <w:bottom w:w="56" w:type="dxa"/>
              <w:right w:w="56" w:type="dxa"/>
            </w:tcMar>
            <w:hideMark/>
          </w:tcPr>
          <w:p w14:paraId="1A237679"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p>
        </w:tc>
        <w:tc>
          <w:tcPr>
            <w:tcW w:w="0" w:type="auto"/>
            <w:tcMar>
              <w:top w:w="56" w:type="dxa"/>
              <w:left w:w="56" w:type="dxa"/>
              <w:bottom w:w="56" w:type="dxa"/>
              <w:right w:w="56" w:type="dxa"/>
            </w:tcMar>
            <w:hideMark/>
          </w:tcPr>
          <w:p w14:paraId="5D84BCDF"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8.00</w:t>
            </w:r>
          </w:p>
        </w:tc>
        <w:tc>
          <w:tcPr>
            <w:tcW w:w="0" w:type="auto"/>
            <w:tcMar>
              <w:top w:w="56" w:type="dxa"/>
              <w:left w:w="56" w:type="dxa"/>
              <w:bottom w:w="56" w:type="dxa"/>
              <w:right w:w="56" w:type="dxa"/>
            </w:tcMar>
            <w:hideMark/>
          </w:tcPr>
          <w:p w14:paraId="484EAAB3"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p>
        </w:tc>
        <w:tc>
          <w:tcPr>
            <w:tcW w:w="0" w:type="auto"/>
            <w:tcMar>
              <w:top w:w="56" w:type="dxa"/>
              <w:left w:w="56" w:type="dxa"/>
              <w:bottom w:w="56" w:type="dxa"/>
              <w:right w:w="56" w:type="dxa"/>
            </w:tcMar>
            <w:hideMark/>
          </w:tcPr>
          <w:p w14:paraId="0CF78041"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20.60</w:t>
            </w:r>
          </w:p>
        </w:tc>
        <w:tc>
          <w:tcPr>
            <w:tcW w:w="0" w:type="auto"/>
            <w:tcMar>
              <w:top w:w="56" w:type="dxa"/>
              <w:left w:w="56" w:type="dxa"/>
              <w:bottom w:w="56" w:type="dxa"/>
              <w:right w:w="56" w:type="dxa"/>
            </w:tcMar>
            <w:hideMark/>
          </w:tcPr>
          <w:p w14:paraId="0DFFEE52"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p>
        </w:tc>
      </w:tr>
      <w:tr w:rsidR="00E80106" w:rsidRPr="00FA3060" w14:paraId="18B52752" w14:textId="77777777" w:rsidTr="00E80106">
        <w:trPr>
          <w:tblCellSpacing w:w="15" w:type="dxa"/>
        </w:trPr>
        <w:tc>
          <w:tcPr>
            <w:tcW w:w="0" w:type="auto"/>
            <w:tcMar>
              <w:top w:w="56" w:type="dxa"/>
              <w:left w:w="56" w:type="dxa"/>
              <w:bottom w:w="56" w:type="dxa"/>
              <w:right w:w="56" w:type="dxa"/>
            </w:tcMar>
            <w:hideMark/>
          </w:tcPr>
          <w:p w14:paraId="2BC284FB"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 </w:t>
            </w:r>
            <w:r w:rsidRPr="00FA3060">
              <w:rPr>
                <w:rFonts w:ascii="Times New Roman" w:eastAsia="Times New Roman" w:hAnsi="Times New Roman" w:cs="Times New Roman"/>
                <w:sz w:val="24"/>
                <w:szCs w:val="24"/>
                <w:lang w:eastAsia="ru-RU"/>
              </w:rPr>
              <w:t>No</w:t>
            </w:r>
          </w:p>
        </w:tc>
        <w:tc>
          <w:tcPr>
            <w:tcW w:w="0" w:type="auto"/>
            <w:tcMar>
              <w:top w:w="56" w:type="dxa"/>
              <w:left w:w="56" w:type="dxa"/>
              <w:bottom w:w="56" w:type="dxa"/>
              <w:right w:w="56" w:type="dxa"/>
            </w:tcMar>
            <w:hideMark/>
          </w:tcPr>
          <w:p w14:paraId="6074518C"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10.30</w:t>
            </w:r>
          </w:p>
        </w:tc>
        <w:tc>
          <w:tcPr>
            <w:tcW w:w="0" w:type="auto"/>
            <w:tcMar>
              <w:top w:w="56" w:type="dxa"/>
              <w:left w:w="56" w:type="dxa"/>
              <w:bottom w:w="56" w:type="dxa"/>
              <w:right w:w="56" w:type="dxa"/>
            </w:tcMar>
            <w:hideMark/>
          </w:tcPr>
          <w:p w14:paraId="696942D2"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p>
        </w:tc>
        <w:tc>
          <w:tcPr>
            <w:tcW w:w="0" w:type="auto"/>
            <w:tcMar>
              <w:top w:w="56" w:type="dxa"/>
              <w:left w:w="56" w:type="dxa"/>
              <w:bottom w:w="56" w:type="dxa"/>
              <w:right w:w="56" w:type="dxa"/>
            </w:tcMar>
            <w:hideMark/>
          </w:tcPr>
          <w:p w14:paraId="06355FC3"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7.10</w:t>
            </w:r>
          </w:p>
        </w:tc>
        <w:tc>
          <w:tcPr>
            <w:tcW w:w="0" w:type="auto"/>
            <w:tcMar>
              <w:top w:w="56" w:type="dxa"/>
              <w:left w:w="56" w:type="dxa"/>
              <w:bottom w:w="56" w:type="dxa"/>
              <w:right w:w="56" w:type="dxa"/>
            </w:tcMar>
            <w:hideMark/>
          </w:tcPr>
          <w:p w14:paraId="48A77DC7"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p>
        </w:tc>
        <w:tc>
          <w:tcPr>
            <w:tcW w:w="0" w:type="auto"/>
            <w:tcMar>
              <w:top w:w="56" w:type="dxa"/>
              <w:left w:w="56" w:type="dxa"/>
              <w:bottom w:w="56" w:type="dxa"/>
              <w:right w:w="56" w:type="dxa"/>
            </w:tcMar>
            <w:hideMark/>
          </w:tcPr>
          <w:p w14:paraId="5C910F23"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17.40</w:t>
            </w:r>
          </w:p>
        </w:tc>
        <w:tc>
          <w:tcPr>
            <w:tcW w:w="0" w:type="auto"/>
            <w:tcMar>
              <w:top w:w="56" w:type="dxa"/>
              <w:left w:w="56" w:type="dxa"/>
              <w:bottom w:w="56" w:type="dxa"/>
              <w:right w:w="56" w:type="dxa"/>
            </w:tcMar>
            <w:hideMark/>
          </w:tcPr>
          <w:p w14:paraId="43FE955F" w14:textId="77777777" w:rsidR="00E80106" w:rsidRPr="00FA3060" w:rsidRDefault="00E80106" w:rsidP="00FA3060">
            <w:pPr>
              <w:spacing w:after="0" w:line="276" w:lineRule="auto"/>
              <w:rPr>
                <w:rFonts w:ascii="Times New Roman" w:eastAsia="Times New Roman" w:hAnsi="Times New Roman" w:cs="Times New Roman"/>
                <w:sz w:val="24"/>
                <w:szCs w:val="24"/>
                <w:lang w:eastAsia="ru-RU"/>
              </w:rPr>
            </w:pPr>
          </w:p>
        </w:tc>
      </w:tr>
    </w:tbl>
    <w:p w14:paraId="2E957D58" w14:textId="3B27A210" w:rsidR="00E80106" w:rsidRPr="00FA3060" w:rsidRDefault="00E80106" w:rsidP="00FA3060">
      <w:pPr>
        <w:shd w:val="clear" w:color="auto" w:fill="FFFFFF"/>
        <w:spacing w:after="0" w:line="276" w:lineRule="auto"/>
        <w:rPr>
          <w:rFonts w:ascii="Cambria" w:eastAsia="Times New Roman" w:hAnsi="Cambria" w:cs="Times New Roman"/>
          <w:color w:val="1B1B1B"/>
          <w:sz w:val="24"/>
          <w:szCs w:val="24"/>
          <w:lang w:val="en-US" w:eastAsia="ru-RU"/>
        </w:rPr>
      </w:pPr>
      <w:r w:rsidRPr="00FA3060">
        <w:rPr>
          <w:rFonts w:ascii="Cambria" w:eastAsia="Times New Roman" w:hAnsi="Cambria" w:cs="Times New Roman"/>
          <w:color w:val="1B1B1B"/>
          <w:sz w:val="24"/>
          <w:szCs w:val="24"/>
          <w:lang w:val="en-US" w:eastAsia="ru-RU"/>
        </w:rPr>
        <w:t>Two-tailed t test for independent samples, *</w:t>
      </w:r>
      <w:r w:rsidRPr="00FA3060">
        <w:rPr>
          <w:rFonts w:ascii="Cambria" w:eastAsia="Times New Roman" w:hAnsi="Cambria" w:cs="Times New Roman"/>
          <w:i/>
          <w:iCs/>
          <w:color w:val="1B1B1B"/>
          <w:sz w:val="24"/>
          <w:szCs w:val="24"/>
          <w:lang w:val="en-US" w:eastAsia="ru-RU"/>
        </w:rPr>
        <w:t>p</w:t>
      </w:r>
      <w:r w:rsidRPr="00FA3060">
        <w:rPr>
          <w:rFonts w:ascii="Cambria" w:eastAsia="Times New Roman" w:hAnsi="Cambria" w:cs="Times New Roman"/>
          <w:color w:val="1B1B1B"/>
          <w:sz w:val="24"/>
          <w:szCs w:val="24"/>
          <w:lang w:val="en-US" w:eastAsia="ru-RU"/>
        </w:rPr>
        <w:t> &lt; 0.05 as significant</w:t>
      </w:r>
    </w:p>
    <w:p w14:paraId="61262C5A" w14:textId="5C3B29F2" w:rsidR="00E05D11" w:rsidRPr="004D6042" w:rsidRDefault="004D6042" w:rsidP="00FA3060">
      <w:pPr>
        <w:pStyle w:val="paragraph-styledstyledparagraph-sc-a650b026-0"/>
        <w:spacing w:line="276" w:lineRule="auto"/>
        <w:jc w:val="both"/>
        <w:rPr>
          <w:b/>
          <w:bCs/>
        </w:rPr>
      </w:pPr>
      <w:r w:rsidRPr="00B70DEF">
        <w:rPr>
          <w:b/>
          <w:bCs/>
          <w:lang w:val="en-US"/>
        </w:rPr>
        <w:tab/>
      </w:r>
      <w:r w:rsidR="00E05D11" w:rsidRPr="004D6042">
        <w:rPr>
          <w:b/>
          <w:bCs/>
        </w:rPr>
        <w:t>Визуально-аналоговая шкала</w:t>
      </w:r>
      <w:r>
        <w:rPr>
          <w:b/>
          <w:bCs/>
        </w:rPr>
        <w:t xml:space="preserve"> (ВАШ</w:t>
      </w:r>
      <w:r w:rsidR="00B70DEF">
        <w:rPr>
          <w:b/>
          <w:bCs/>
        </w:rPr>
        <w:t>)</w:t>
      </w:r>
      <w:r w:rsidR="00E05D11" w:rsidRPr="004D6042">
        <w:rPr>
          <w:b/>
          <w:bCs/>
        </w:rPr>
        <w:t xml:space="preserve"> и анкета субъективных исходов</w:t>
      </w:r>
    </w:p>
    <w:p w14:paraId="27CE0DB7" w14:textId="43540D75" w:rsidR="00E05D11" w:rsidRPr="00FA3060" w:rsidRDefault="004D6042" w:rsidP="00FA3060">
      <w:pPr>
        <w:pStyle w:val="paragraph-styledstyledparagraph-sc-a650b026-0"/>
        <w:spacing w:line="276" w:lineRule="auto"/>
        <w:jc w:val="both"/>
      </w:pPr>
      <w:r>
        <w:tab/>
      </w:r>
      <w:r w:rsidR="00E05D11" w:rsidRPr="00FA3060">
        <w:t>Средний балл по шкале ВАШ составил 8,89 ± 1,24 (диапазон от 5,2 до 10,0). Ниже приведены средние значения, медианы и диапазоны оценок для каждого вопроса:</w:t>
      </w:r>
    </w:p>
    <w:p w14:paraId="26F0FD13" w14:textId="77777777" w:rsidR="00E05D11" w:rsidRPr="00FA3060" w:rsidRDefault="00E05D11" w:rsidP="00FA3060">
      <w:pPr>
        <w:pStyle w:val="paragraph-styledstyledparagraph-sc-a650b026-0"/>
        <w:numPr>
          <w:ilvl w:val="0"/>
          <w:numId w:val="5"/>
        </w:numPr>
        <w:spacing w:line="276" w:lineRule="auto"/>
        <w:jc w:val="both"/>
      </w:pPr>
      <w:r w:rsidRPr="00FA3060">
        <w:t>«Как вы оцениваете форму коронки вашего имплантата?»: средняя оценка пациентов составила 8,94 ± 1,22 (диапазон 5–10). Медиана — 9. Тридцать пациентов поставили оценку ≥ 8.</w:t>
      </w:r>
    </w:p>
    <w:p w14:paraId="06298258" w14:textId="77777777" w:rsidR="00E05D11" w:rsidRPr="00FA3060" w:rsidRDefault="00E05D11" w:rsidP="00FA3060">
      <w:pPr>
        <w:pStyle w:val="paragraph-styledstyledparagraph-sc-a650b026-0"/>
        <w:numPr>
          <w:ilvl w:val="0"/>
          <w:numId w:val="5"/>
        </w:numPr>
        <w:spacing w:line="276" w:lineRule="auto"/>
        <w:jc w:val="both"/>
      </w:pPr>
      <w:r w:rsidRPr="00FA3060">
        <w:t>«Как вы оцениваете цвет коронки вашего имплантата?»: средняя оценка составила 8,81 ± 1,96 (диапазон 5–10). Медиана — 9. Двадцать восемь пациентов поставили оценку ≥ 8.</w:t>
      </w:r>
    </w:p>
    <w:p w14:paraId="017A258A" w14:textId="77777777" w:rsidR="00E05D11" w:rsidRPr="00FA3060" w:rsidRDefault="00E05D11" w:rsidP="00FA3060">
      <w:pPr>
        <w:pStyle w:val="paragraph-styledstyledparagraph-sc-a650b026-0"/>
        <w:numPr>
          <w:ilvl w:val="0"/>
          <w:numId w:val="5"/>
        </w:numPr>
        <w:spacing w:line="276" w:lineRule="auto"/>
        <w:jc w:val="both"/>
      </w:pPr>
      <w:r w:rsidRPr="00FA3060">
        <w:t>«Как вы оцениваете форму десны вокруг имплантата?»: средняя оценка составила 8,84 ± 1,68 (диапазон 5–10). Медиана — 9. Двадцать семь пациентов поставили оценку ≥ 8.</w:t>
      </w:r>
    </w:p>
    <w:p w14:paraId="45FEE21E" w14:textId="77777777" w:rsidR="00E05D11" w:rsidRPr="00FA3060" w:rsidRDefault="00E05D11" w:rsidP="00FA3060">
      <w:pPr>
        <w:pStyle w:val="paragraph-styledstyledparagraph-sc-a650b026-0"/>
        <w:numPr>
          <w:ilvl w:val="0"/>
          <w:numId w:val="5"/>
        </w:numPr>
        <w:spacing w:line="276" w:lineRule="auto"/>
        <w:jc w:val="both"/>
      </w:pPr>
      <w:r w:rsidRPr="00FA3060">
        <w:t>«Как вы оцениваете цвет десны вокруг имплантата?»: средняя оценка составила 8,97 ± 1,64 (диапазон 5–10). Медиана — 9. Двадцать восемь пациентов поставили оценку ≥ 8.</w:t>
      </w:r>
    </w:p>
    <w:p w14:paraId="45B8C031" w14:textId="0F78FAE0" w:rsidR="00E05D11" w:rsidRPr="00FA3060" w:rsidRDefault="00E05D11" w:rsidP="00FA3060">
      <w:pPr>
        <w:pStyle w:val="paragraph-styledstyledparagraph-sc-a650b026-0"/>
        <w:numPr>
          <w:ilvl w:val="0"/>
          <w:numId w:val="5"/>
        </w:numPr>
        <w:spacing w:line="276" w:lineRule="auto"/>
        <w:jc w:val="both"/>
      </w:pPr>
      <w:r w:rsidRPr="00FA3060">
        <w:t>«Каковы ваши общие впечатления от имплантата?»: средняя оценка составила 8,88 ± 1,79 (диапазон 5–10). Медиана — 9. Двадцать девять пациентов поставили оценку ≥ 8.</w:t>
      </w:r>
    </w:p>
    <w:p w14:paraId="6701A5E0" w14:textId="0A951BA5" w:rsidR="00E05D11" w:rsidRPr="00FA3060" w:rsidRDefault="004D6042" w:rsidP="00FA3060">
      <w:pPr>
        <w:pStyle w:val="paragraph-styledstyledparagraph-sc-a650b026-0"/>
        <w:spacing w:line="276" w:lineRule="auto"/>
        <w:jc w:val="both"/>
      </w:pPr>
      <w:r>
        <w:lastRenderedPageBreak/>
        <w:tab/>
      </w:r>
      <w:r w:rsidR="00E05D11" w:rsidRPr="00FA3060">
        <w:t>Корреляционный анализ по Спирмену не выявил значимых связей между общим средним баллом по ВАШ и индексами PES, WES или суммарным эстетическим индексом (ES) (p = 0,184, p = 0,135, p = 0,160 соответственно) (Таблица 4).</w:t>
      </w:r>
    </w:p>
    <w:p w14:paraId="49352A71" w14:textId="77777777" w:rsidR="00BA1041" w:rsidRPr="00FA3060" w:rsidRDefault="00BA1041" w:rsidP="00FA3060">
      <w:pPr>
        <w:shd w:val="clear" w:color="auto" w:fill="FFFFFF"/>
        <w:spacing w:after="0" w:line="276" w:lineRule="auto"/>
        <w:outlineLvl w:val="0"/>
        <w:rPr>
          <w:rFonts w:ascii="Bahnschrift" w:eastAsia="Times New Roman" w:hAnsi="Bahnschrift" w:cs="Times New Roman"/>
          <w:b/>
          <w:bCs/>
          <w:color w:val="1B1B1B"/>
          <w:kern w:val="36"/>
          <w:sz w:val="24"/>
          <w:szCs w:val="24"/>
          <w:lang w:val="en-US" w:eastAsia="ru-RU"/>
        </w:rPr>
      </w:pPr>
      <w:r w:rsidRPr="00FA3060">
        <w:rPr>
          <w:rFonts w:ascii="Bahnschrift" w:eastAsia="Times New Roman" w:hAnsi="Bahnschrift" w:cs="Times New Roman"/>
          <w:b/>
          <w:bCs/>
          <w:color w:val="1B1B1B"/>
          <w:kern w:val="36"/>
          <w:sz w:val="24"/>
          <w:szCs w:val="24"/>
          <w:lang w:val="en-US" w:eastAsia="ru-RU"/>
        </w:rPr>
        <w:t>Table 4.</w:t>
      </w:r>
    </w:p>
    <w:p w14:paraId="17AA0A4B" w14:textId="77777777" w:rsidR="00BA1041" w:rsidRPr="00FA3060" w:rsidRDefault="00BA1041" w:rsidP="00FA3060">
      <w:pPr>
        <w:shd w:val="clear" w:color="auto" w:fill="FFFFFF"/>
        <w:spacing w:after="0" w:line="276" w:lineRule="auto"/>
        <w:rPr>
          <w:rFonts w:ascii="Cambria" w:eastAsia="Times New Roman" w:hAnsi="Cambria" w:cs="Times New Roman"/>
          <w:color w:val="1B1B1B"/>
          <w:sz w:val="24"/>
          <w:szCs w:val="24"/>
          <w:lang w:val="en-US" w:eastAsia="ru-RU"/>
        </w:rPr>
      </w:pPr>
      <w:r w:rsidRPr="00FA3060">
        <w:rPr>
          <w:rFonts w:ascii="Cambria" w:eastAsia="Times New Roman" w:hAnsi="Cambria" w:cs="Times New Roman"/>
          <w:color w:val="1B1B1B"/>
          <w:sz w:val="24"/>
          <w:szCs w:val="24"/>
          <w:lang w:val="en-US" w:eastAsia="ru-RU"/>
        </w:rPr>
        <w:t>Spearman’s correlation test between the VAS score and PES, WES or ES</w:t>
      </w:r>
    </w:p>
    <w:tbl>
      <w:tblPr>
        <w:tblW w:w="9214" w:type="dxa"/>
        <w:tblCellSpacing w:w="15" w:type="dxa"/>
        <w:tblBorders>
          <w:top w:val="single" w:sz="6" w:space="0" w:color="333333"/>
          <w:bottom w:val="single" w:sz="6" w:space="0" w:color="333333"/>
        </w:tblBorders>
        <w:tblCellMar>
          <w:top w:w="15" w:type="dxa"/>
          <w:left w:w="15" w:type="dxa"/>
          <w:bottom w:w="15" w:type="dxa"/>
          <w:right w:w="15" w:type="dxa"/>
        </w:tblCellMar>
        <w:tblLook w:val="04A0" w:firstRow="1" w:lastRow="0" w:firstColumn="1" w:lastColumn="0" w:noHBand="0" w:noVBand="1"/>
      </w:tblPr>
      <w:tblGrid>
        <w:gridCol w:w="2389"/>
        <w:gridCol w:w="886"/>
        <w:gridCol w:w="3336"/>
        <w:gridCol w:w="828"/>
        <w:gridCol w:w="962"/>
        <w:gridCol w:w="813"/>
      </w:tblGrid>
      <w:tr w:rsidR="00BA1041" w:rsidRPr="00FA3060" w14:paraId="1BD3CCB9" w14:textId="77777777" w:rsidTr="00BA1041">
        <w:trPr>
          <w:trHeight w:val="311"/>
          <w:tblHeader/>
          <w:tblCellSpacing w:w="15" w:type="dxa"/>
        </w:trPr>
        <w:tc>
          <w:tcPr>
            <w:tcW w:w="0" w:type="auto"/>
            <w:gridSpan w:val="3"/>
            <w:tcMar>
              <w:top w:w="56" w:type="dxa"/>
              <w:left w:w="56" w:type="dxa"/>
              <w:bottom w:w="56" w:type="dxa"/>
              <w:right w:w="56" w:type="dxa"/>
            </w:tcMar>
            <w:hideMark/>
          </w:tcPr>
          <w:p w14:paraId="71599F88" w14:textId="77777777" w:rsidR="00BA1041" w:rsidRPr="00FA3060" w:rsidRDefault="00BA1041" w:rsidP="00FA3060">
            <w:pPr>
              <w:spacing w:after="0" w:line="276" w:lineRule="auto"/>
              <w:rPr>
                <w:rFonts w:ascii="Cambria" w:eastAsia="Times New Roman" w:hAnsi="Cambria" w:cs="Times New Roman"/>
                <w:color w:val="1B1B1B"/>
                <w:sz w:val="24"/>
                <w:szCs w:val="24"/>
                <w:lang w:val="en-US" w:eastAsia="ru-RU"/>
              </w:rPr>
            </w:pPr>
          </w:p>
        </w:tc>
        <w:tc>
          <w:tcPr>
            <w:tcW w:w="0" w:type="auto"/>
            <w:tcMar>
              <w:top w:w="56" w:type="dxa"/>
              <w:left w:w="56" w:type="dxa"/>
              <w:bottom w:w="56" w:type="dxa"/>
              <w:right w:w="56" w:type="dxa"/>
            </w:tcMar>
            <w:hideMark/>
          </w:tcPr>
          <w:p w14:paraId="164A1EC4" w14:textId="77777777" w:rsidR="00BA1041" w:rsidRPr="00FA3060" w:rsidRDefault="00BA1041" w:rsidP="00FA3060">
            <w:pPr>
              <w:spacing w:after="0" w:line="276" w:lineRule="auto"/>
              <w:rPr>
                <w:rFonts w:ascii="Times New Roman" w:eastAsia="Times New Roman" w:hAnsi="Times New Roman" w:cs="Times New Roman"/>
                <w:b/>
                <w:bCs/>
                <w:sz w:val="24"/>
                <w:szCs w:val="24"/>
                <w:lang w:eastAsia="ru-RU"/>
              </w:rPr>
            </w:pPr>
            <w:r w:rsidRPr="00FA3060">
              <w:rPr>
                <w:rFonts w:ascii="Times New Roman" w:eastAsia="Times New Roman" w:hAnsi="Times New Roman" w:cs="Times New Roman"/>
                <w:b/>
                <w:bCs/>
                <w:sz w:val="24"/>
                <w:szCs w:val="24"/>
                <w:lang w:eastAsia="ru-RU"/>
              </w:rPr>
              <w:t>PES</w:t>
            </w:r>
          </w:p>
        </w:tc>
        <w:tc>
          <w:tcPr>
            <w:tcW w:w="0" w:type="auto"/>
            <w:tcMar>
              <w:top w:w="56" w:type="dxa"/>
              <w:left w:w="56" w:type="dxa"/>
              <w:bottom w:w="56" w:type="dxa"/>
              <w:right w:w="56" w:type="dxa"/>
            </w:tcMar>
            <w:hideMark/>
          </w:tcPr>
          <w:p w14:paraId="348B1082" w14:textId="77777777" w:rsidR="00BA1041" w:rsidRPr="00FA3060" w:rsidRDefault="00BA1041" w:rsidP="00FA3060">
            <w:pPr>
              <w:spacing w:after="0" w:line="276" w:lineRule="auto"/>
              <w:rPr>
                <w:rFonts w:ascii="Times New Roman" w:eastAsia="Times New Roman" w:hAnsi="Times New Roman" w:cs="Times New Roman"/>
                <w:b/>
                <w:bCs/>
                <w:sz w:val="24"/>
                <w:szCs w:val="24"/>
                <w:lang w:eastAsia="ru-RU"/>
              </w:rPr>
            </w:pPr>
            <w:r w:rsidRPr="00FA3060">
              <w:rPr>
                <w:rFonts w:ascii="Times New Roman" w:eastAsia="Times New Roman" w:hAnsi="Times New Roman" w:cs="Times New Roman"/>
                <w:b/>
                <w:bCs/>
                <w:sz w:val="24"/>
                <w:szCs w:val="24"/>
                <w:lang w:eastAsia="ru-RU"/>
              </w:rPr>
              <w:t>WES</w:t>
            </w:r>
          </w:p>
        </w:tc>
        <w:tc>
          <w:tcPr>
            <w:tcW w:w="0" w:type="auto"/>
            <w:tcMar>
              <w:top w:w="56" w:type="dxa"/>
              <w:left w:w="56" w:type="dxa"/>
              <w:bottom w:w="56" w:type="dxa"/>
              <w:right w:w="56" w:type="dxa"/>
            </w:tcMar>
            <w:hideMark/>
          </w:tcPr>
          <w:p w14:paraId="560513C2" w14:textId="77777777" w:rsidR="00BA1041" w:rsidRPr="00FA3060" w:rsidRDefault="00BA1041" w:rsidP="00FA3060">
            <w:pPr>
              <w:spacing w:after="0" w:line="276" w:lineRule="auto"/>
              <w:rPr>
                <w:rFonts w:ascii="Times New Roman" w:eastAsia="Times New Roman" w:hAnsi="Times New Roman" w:cs="Times New Roman"/>
                <w:b/>
                <w:bCs/>
                <w:sz w:val="24"/>
                <w:szCs w:val="24"/>
                <w:lang w:eastAsia="ru-RU"/>
              </w:rPr>
            </w:pPr>
            <w:r w:rsidRPr="00FA3060">
              <w:rPr>
                <w:rFonts w:ascii="Times New Roman" w:eastAsia="Times New Roman" w:hAnsi="Times New Roman" w:cs="Times New Roman"/>
                <w:b/>
                <w:bCs/>
                <w:sz w:val="24"/>
                <w:szCs w:val="24"/>
                <w:lang w:eastAsia="ru-RU"/>
              </w:rPr>
              <w:t>ES</w:t>
            </w:r>
          </w:p>
        </w:tc>
      </w:tr>
      <w:tr w:rsidR="00BA1041" w:rsidRPr="00FA3060" w14:paraId="54A8D0A2" w14:textId="77777777" w:rsidTr="00BA1041">
        <w:trPr>
          <w:trHeight w:val="311"/>
          <w:tblCellSpacing w:w="15" w:type="dxa"/>
        </w:trPr>
        <w:tc>
          <w:tcPr>
            <w:tcW w:w="0" w:type="auto"/>
            <w:tcMar>
              <w:top w:w="56" w:type="dxa"/>
              <w:left w:w="56" w:type="dxa"/>
              <w:bottom w:w="56" w:type="dxa"/>
              <w:right w:w="56" w:type="dxa"/>
            </w:tcMar>
            <w:hideMark/>
          </w:tcPr>
          <w:p w14:paraId="2761A77B" w14:textId="77777777" w:rsidR="00BA1041" w:rsidRPr="00FA3060" w:rsidRDefault="00BA1041"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Spearman’s rho</w:t>
            </w:r>
          </w:p>
        </w:tc>
        <w:tc>
          <w:tcPr>
            <w:tcW w:w="0" w:type="auto"/>
            <w:tcMar>
              <w:top w:w="56" w:type="dxa"/>
              <w:left w:w="56" w:type="dxa"/>
              <w:bottom w:w="56" w:type="dxa"/>
              <w:right w:w="56" w:type="dxa"/>
            </w:tcMar>
            <w:hideMark/>
          </w:tcPr>
          <w:p w14:paraId="6862DE17" w14:textId="77777777" w:rsidR="00BA1041" w:rsidRPr="00FA3060" w:rsidRDefault="00BA1041"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VAS</w:t>
            </w:r>
          </w:p>
        </w:tc>
        <w:tc>
          <w:tcPr>
            <w:tcW w:w="0" w:type="auto"/>
            <w:tcMar>
              <w:top w:w="56" w:type="dxa"/>
              <w:left w:w="56" w:type="dxa"/>
              <w:bottom w:w="56" w:type="dxa"/>
              <w:right w:w="56" w:type="dxa"/>
            </w:tcMar>
            <w:hideMark/>
          </w:tcPr>
          <w:p w14:paraId="33EF1257" w14:textId="77777777" w:rsidR="00BA1041" w:rsidRPr="00FA3060" w:rsidRDefault="00BA1041"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Correlation coefficient</w:t>
            </w:r>
          </w:p>
        </w:tc>
        <w:tc>
          <w:tcPr>
            <w:tcW w:w="0" w:type="auto"/>
            <w:tcMar>
              <w:top w:w="56" w:type="dxa"/>
              <w:left w:w="56" w:type="dxa"/>
              <w:bottom w:w="56" w:type="dxa"/>
              <w:right w:w="56" w:type="dxa"/>
            </w:tcMar>
            <w:hideMark/>
          </w:tcPr>
          <w:p w14:paraId="759F625A" w14:textId="77777777" w:rsidR="00BA1041" w:rsidRPr="00FA3060" w:rsidRDefault="00BA1041"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0.24</w:t>
            </w:r>
          </w:p>
        </w:tc>
        <w:tc>
          <w:tcPr>
            <w:tcW w:w="0" w:type="auto"/>
            <w:tcMar>
              <w:top w:w="56" w:type="dxa"/>
              <w:left w:w="56" w:type="dxa"/>
              <w:bottom w:w="56" w:type="dxa"/>
              <w:right w:w="56" w:type="dxa"/>
            </w:tcMar>
            <w:hideMark/>
          </w:tcPr>
          <w:p w14:paraId="7E8D1339" w14:textId="77777777" w:rsidR="00BA1041" w:rsidRPr="00FA3060" w:rsidRDefault="00BA1041"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0.27</w:t>
            </w:r>
          </w:p>
        </w:tc>
        <w:tc>
          <w:tcPr>
            <w:tcW w:w="0" w:type="auto"/>
            <w:tcMar>
              <w:top w:w="56" w:type="dxa"/>
              <w:left w:w="56" w:type="dxa"/>
              <w:bottom w:w="56" w:type="dxa"/>
              <w:right w:w="56" w:type="dxa"/>
            </w:tcMar>
            <w:hideMark/>
          </w:tcPr>
          <w:p w14:paraId="05276DB8" w14:textId="77777777" w:rsidR="00BA1041" w:rsidRPr="00FA3060" w:rsidRDefault="00BA1041"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0.25</w:t>
            </w:r>
          </w:p>
        </w:tc>
      </w:tr>
      <w:tr w:rsidR="00BA1041" w:rsidRPr="00FA3060" w14:paraId="42553F93" w14:textId="77777777" w:rsidTr="00BA1041">
        <w:trPr>
          <w:trHeight w:val="311"/>
          <w:tblCellSpacing w:w="15" w:type="dxa"/>
        </w:trPr>
        <w:tc>
          <w:tcPr>
            <w:tcW w:w="0" w:type="auto"/>
            <w:tcMar>
              <w:top w:w="56" w:type="dxa"/>
              <w:left w:w="56" w:type="dxa"/>
              <w:bottom w:w="56" w:type="dxa"/>
              <w:right w:w="56" w:type="dxa"/>
            </w:tcMar>
            <w:hideMark/>
          </w:tcPr>
          <w:p w14:paraId="6B58B7CE" w14:textId="77777777" w:rsidR="00BA1041" w:rsidRPr="00FA3060" w:rsidRDefault="00BA1041" w:rsidP="00FA3060">
            <w:pPr>
              <w:spacing w:after="0" w:line="276" w:lineRule="auto"/>
              <w:rPr>
                <w:rFonts w:ascii="Times New Roman" w:eastAsia="Times New Roman" w:hAnsi="Times New Roman" w:cs="Times New Roman"/>
                <w:sz w:val="24"/>
                <w:szCs w:val="24"/>
                <w:lang w:eastAsia="ru-RU"/>
              </w:rPr>
            </w:pPr>
          </w:p>
        </w:tc>
        <w:tc>
          <w:tcPr>
            <w:tcW w:w="0" w:type="auto"/>
            <w:tcMar>
              <w:top w:w="56" w:type="dxa"/>
              <w:left w:w="56" w:type="dxa"/>
              <w:bottom w:w="56" w:type="dxa"/>
              <w:right w:w="56" w:type="dxa"/>
            </w:tcMar>
            <w:hideMark/>
          </w:tcPr>
          <w:p w14:paraId="45905BB0" w14:textId="77777777" w:rsidR="00BA1041" w:rsidRPr="00FA3060" w:rsidRDefault="00BA1041" w:rsidP="00FA3060">
            <w:pPr>
              <w:spacing w:after="0" w:line="276" w:lineRule="auto"/>
              <w:rPr>
                <w:rFonts w:ascii="Times New Roman" w:eastAsia="Times New Roman" w:hAnsi="Times New Roman" w:cs="Times New Roman"/>
                <w:sz w:val="24"/>
                <w:szCs w:val="24"/>
                <w:lang w:eastAsia="ru-RU"/>
              </w:rPr>
            </w:pPr>
          </w:p>
        </w:tc>
        <w:tc>
          <w:tcPr>
            <w:tcW w:w="0" w:type="auto"/>
            <w:tcMar>
              <w:top w:w="56" w:type="dxa"/>
              <w:left w:w="56" w:type="dxa"/>
              <w:bottom w:w="56" w:type="dxa"/>
              <w:right w:w="56" w:type="dxa"/>
            </w:tcMar>
            <w:hideMark/>
          </w:tcPr>
          <w:p w14:paraId="4E1A4089" w14:textId="77777777" w:rsidR="00BA1041" w:rsidRPr="00FA3060" w:rsidRDefault="00BA1041"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Sig. (two tailed)</w:t>
            </w:r>
          </w:p>
        </w:tc>
        <w:tc>
          <w:tcPr>
            <w:tcW w:w="0" w:type="auto"/>
            <w:tcMar>
              <w:top w:w="56" w:type="dxa"/>
              <w:left w:w="56" w:type="dxa"/>
              <w:bottom w:w="56" w:type="dxa"/>
              <w:right w:w="56" w:type="dxa"/>
            </w:tcMar>
            <w:hideMark/>
          </w:tcPr>
          <w:p w14:paraId="602A9A30" w14:textId="77777777" w:rsidR="00BA1041" w:rsidRPr="00FA3060" w:rsidRDefault="00BA1041"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0.18</w:t>
            </w:r>
          </w:p>
        </w:tc>
        <w:tc>
          <w:tcPr>
            <w:tcW w:w="0" w:type="auto"/>
            <w:tcMar>
              <w:top w:w="56" w:type="dxa"/>
              <w:left w:w="56" w:type="dxa"/>
              <w:bottom w:w="56" w:type="dxa"/>
              <w:right w:w="56" w:type="dxa"/>
            </w:tcMar>
            <w:hideMark/>
          </w:tcPr>
          <w:p w14:paraId="5D6A1C25" w14:textId="77777777" w:rsidR="00BA1041" w:rsidRPr="00FA3060" w:rsidRDefault="00BA1041"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0.14</w:t>
            </w:r>
          </w:p>
        </w:tc>
        <w:tc>
          <w:tcPr>
            <w:tcW w:w="0" w:type="auto"/>
            <w:tcMar>
              <w:top w:w="56" w:type="dxa"/>
              <w:left w:w="56" w:type="dxa"/>
              <w:bottom w:w="56" w:type="dxa"/>
              <w:right w:w="56" w:type="dxa"/>
            </w:tcMar>
            <w:hideMark/>
          </w:tcPr>
          <w:p w14:paraId="4AC6A92F" w14:textId="77777777" w:rsidR="00BA1041" w:rsidRPr="00FA3060" w:rsidRDefault="00BA1041"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0.16</w:t>
            </w:r>
          </w:p>
        </w:tc>
      </w:tr>
      <w:tr w:rsidR="00BA1041" w:rsidRPr="00FA3060" w14:paraId="154B3C37" w14:textId="77777777" w:rsidTr="00BA1041">
        <w:trPr>
          <w:trHeight w:val="294"/>
          <w:tblCellSpacing w:w="15" w:type="dxa"/>
        </w:trPr>
        <w:tc>
          <w:tcPr>
            <w:tcW w:w="0" w:type="auto"/>
            <w:tcMar>
              <w:top w:w="56" w:type="dxa"/>
              <w:left w:w="56" w:type="dxa"/>
              <w:bottom w:w="56" w:type="dxa"/>
              <w:right w:w="56" w:type="dxa"/>
            </w:tcMar>
            <w:hideMark/>
          </w:tcPr>
          <w:p w14:paraId="5B74B986" w14:textId="77777777" w:rsidR="00BA1041" w:rsidRPr="00FA3060" w:rsidRDefault="00BA1041" w:rsidP="00FA3060">
            <w:pPr>
              <w:spacing w:after="0" w:line="276" w:lineRule="auto"/>
              <w:rPr>
                <w:rFonts w:ascii="Times New Roman" w:eastAsia="Times New Roman" w:hAnsi="Times New Roman" w:cs="Times New Roman"/>
                <w:sz w:val="24"/>
                <w:szCs w:val="24"/>
                <w:lang w:eastAsia="ru-RU"/>
              </w:rPr>
            </w:pPr>
          </w:p>
        </w:tc>
        <w:tc>
          <w:tcPr>
            <w:tcW w:w="0" w:type="auto"/>
            <w:tcMar>
              <w:top w:w="56" w:type="dxa"/>
              <w:left w:w="56" w:type="dxa"/>
              <w:bottom w:w="56" w:type="dxa"/>
              <w:right w:w="56" w:type="dxa"/>
            </w:tcMar>
            <w:hideMark/>
          </w:tcPr>
          <w:p w14:paraId="27FE42B1" w14:textId="77777777" w:rsidR="00BA1041" w:rsidRPr="00FA3060" w:rsidRDefault="00BA1041" w:rsidP="00FA3060">
            <w:pPr>
              <w:spacing w:after="0" w:line="276" w:lineRule="auto"/>
              <w:rPr>
                <w:rFonts w:ascii="Times New Roman" w:eastAsia="Times New Roman" w:hAnsi="Times New Roman" w:cs="Times New Roman"/>
                <w:sz w:val="24"/>
                <w:szCs w:val="24"/>
                <w:lang w:eastAsia="ru-RU"/>
              </w:rPr>
            </w:pPr>
          </w:p>
        </w:tc>
        <w:tc>
          <w:tcPr>
            <w:tcW w:w="0" w:type="auto"/>
            <w:tcMar>
              <w:top w:w="56" w:type="dxa"/>
              <w:left w:w="56" w:type="dxa"/>
              <w:bottom w:w="56" w:type="dxa"/>
              <w:right w:w="56" w:type="dxa"/>
            </w:tcMar>
            <w:hideMark/>
          </w:tcPr>
          <w:p w14:paraId="60514130" w14:textId="77777777" w:rsidR="00BA1041" w:rsidRPr="00FA3060" w:rsidRDefault="00BA1041"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N</w:t>
            </w:r>
          </w:p>
        </w:tc>
        <w:tc>
          <w:tcPr>
            <w:tcW w:w="0" w:type="auto"/>
            <w:tcMar>
              <w:top w:w="56" w:type="dxa"/>
              <w:left w:w="56" w:type="dxa"/>
              <w:bottom w:w="56" w:type="dxa"/>
              <w:right w:w="56" w:type="dxa"/>
            </w:tcMar>
            <w:hideMark/>
          </w:tcPr>
          <w:p w14:paraId="283EB3D1" w14:textId="77777777" w:rsidR="00BA1041" w:rsidRPr="00FA3060" w:rsidRDefault="00BA1041"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32</w:t>
            </w:r>
          </w:p>
        </w:tc>
        <w:tc>
          <w:tcPr>
            <w:tcW w:w="0" w:type="auto"/>
            <w:tcMar>
              <w:top w:w="56" w:type="dxa"/>
              <w:left w:w="56" w:type="dxa"/>
              <w:bottom w:w="56" w:type="dxa"/>
              <w:right w:w="56" w:type="dxa"/>
            </w:tcMar>
            <w:hideMark/>
          </w:tcPr>
          <w:p w14:paraId="0885298D" w14:textId="77777777" w:rsidR="00BA1041" w:rsidRPr="00FA3060" w:rsidRDefault="00BA1041"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32</w:t>
            </w:r>
          </w:p>
        </w:tc>
        <w:tc>
          <w:tcPr>
            <w:tcW w:w="0" w:type="auto"/>
            <w:tcMar>
              <w:top w:w="56" w:type="dxa"/>
              <w:left w:w="56" w:type="dxa"/>
              <w:bottom w:w="56" w:type="dxa"/>
              <w:right w:w="56" w:type="dxa"/>
            </w:tcMar>
            <w:hideMark/>
          </w:tcPr>
          <w:p w14:paraId="7797CAC7" w14:textId="77777777" w:rsidR="00BA1041" w:rsidRPr="00FA3060" w:rsidRDefault="00BA1041"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32</w:t>
            </w:r>
          </w:p>
        </w:tc>
      </w:tr>
    </w:tbl>
    <w:p w14:paraId="5DE8C345" w14:textId="1CF40E6B" w:rsidR="00BA1041" w:rsidRPr="00FA3060" w:rsidRDefault="00BA1041" w:rsidP="00FA3060">
      <w:pPr>
        <w:shd w:val="clear" w:color="auto" w:fill="FFFFFF"/>
        <w:spacing w:after="0" w:line="276" w:lineRule="auto"/>
        <w:rPr>
          <w:rFonts w:ascii="Cambria" w:eastAsia="Times New Roman" w:hAnsi="Cambria" w:cs="Times New Roman"/>
          <w:color w:val="1B1B1B"/>
          <w:sz w:val="24"/>
          <w:szCs w:val="24"/>
          <w:lang w:val="en-US" w:eastAsia="ru-RU"/>
        </w:rPr>
      </w:pPr>
      <w:r w:rsidRPr="00FA3060">
        <w:rPr>
          <w:rFonts w:ascii="Cambria" w:eastAsia="Times New Roman" w:hAnsi="Cambria" w:cs="Times New Roman"/>
          <w:i/>
          <w:iCs/>
          <w:color w:val="1B1B1B"/>
          <w:sz w:val="24"/>
          <w:szCs w:val="24"/>
          <w:lang w:val="en-US" w:eastAsia="ru-RU"/>
        </w:rPr>
        <w:t>VAS</w:t>
      </w:r>
      <w:r w:rsidRPr="00FA3060">
        <w:rPr>
          <w:rFonts w:ascii="Cambria" w:eastAsia="Times New Roman" w:hAnsi="Cambria" w:cs="Times New Roman"/>
          <w:color w:val="1B1B1B"/>
          <w:sz w:val="24"/>
          <w:szCs w:val="24"/>
          <w:lang w:val="en-US" w:eastAsia="ru-RU"/>
        </w:rPr>
        <w:t xml:space="preserve"> Visual analog scale, </w:t>
      </w:r>
      <w:r w:rsidRPr="00FA3060">
        <w:rPr>
          <w:rFonts w:ascii="Cambria" w:eastAsia="Times New Roman" w:hAnsi="Cambria" w:cs="Times New Roman"/>
          <w:i/>
          <w:iCs/>
          <w:color w:val="1B1B1B"/>
          <w:sz w:val="24"/>
          <w:szCs w:val="24"/>
          <w:lang w:val="en-US" w:eastAsia="ru-RU"/>
        </w:rPr>
        <w:t>PES</w:t>
      </w:r>
      <w:r w:rsidRPr="00FA3060">
        <w:rPr>
          <w:rFonts w:ascii="Cambria" w:eastAsia="Times New Roman" w:hAnsi="Cambria" w:cs="Times New Roman"/>
          <w:color w:val="1B1B1B"/>
          <w:sz w:val="24"/>
          <w:szCs w:val="24"/>
          <w:lang w:val="en-US" w:eastAsia="ru-RU"/>
        </w:rPr>
        <w:t xml:space="preserve"> Pink esthetic score, </w:t>
      </w:r>
      <w:r w:rsidRPr="00FA3060">
        <w:rPr>
          <w:rFonts w:ascii="Cambria" w:eastAsia="Times New Roman" w:hAnsi="Cambria" w:cs="Times New Roman"/>
          <w:i/>
          <w:iCs/>
          <w:color w:val="1B1B1B"/>
          <w:sz w:val="24"/>
          <w:szCs w:val="24"/>
          <w:lang w:val="en-US" w:eastAsia="ru-RU"/>
        </w:rPr>
        <w:t>WES</w:t>
      </w:r>
      <w:r w:rsidRPr="00FA3060">
        <w:rPr>
          <w:rFonts w:ascii="Cambria" w:eastAsia="Times New Roman" w:hAnsi="Cambria" w:cs="Times New Roman"/>
          <w:color w:val="1B1B1B"/>
          <w:sz w:val="24"/>
          <w:szCs w:val="24"/>
          <w:lang w:val="en-US" w:eastAsia="ru-RU"/>
        </w:rPr>
        <w:t xml:space="preserve"> White esthetic score, </w:t>
      </w:r>
      <w:r w:rsidRPr="00FA3060">
        <w:rPr>
          <w:rFonts w:ascii="Cambria" w:eastAsia="Times New Roman" w:hAnsi="Cambria" w:cs="Times New Roman"/>
          <w:i/>
          <w:iCs/>
          <w:color w:val="1B1B1B"/>
          <w:sz w:val="24"/>
          <w:szCs w:val="24"/>
          <w:lang w:val="en-US" w:eastAsia="ru-RU"/>
        </w:rPr>
        <w:t>ES</w:t>
      </w:r>
      <w:r w:rsidRPr="00FA3060">
        <w:rPr>
          <w:rFonts w:ascii="Cambria" w:eastAsia="Times New Roman" w:hAnsi="Cambria" w:cs="Times New Roman"/>
          <w:color w:val="1B1B1B"/>
          <w:sz w:val="24"/>
          <w:szCs w:val="24"/>
          <w:lang w:val="en-US" w:eastAsia="ru-RU"/>
        </w:rPr>
        <w:t xml:space="preserve"> Esthetic score</w:t>
      </w:r>
    </w:p>
    <w:p w14:paraId="33936705" w14:textId="77777777" w:rsidR="004D6042" w:rsidRDefault="004D6042" w:rsidP="004D6042">
      <w:pPr>
        <w:pStyle w:val="paragraph-styledstyledparagraph-sc-a650b026-0"/>
        <w:spacing w:before="0" w:beforeAutospacing="0" w:after="0" w:afterAutospacing="0" w:line="276" w:lineRule="auto"/>
        <w:jc w:val="both"/>
      </w:pPr>
      <w:r w:rsidRPr="00B70DEF">
        <w:rPr>
          <w:lang w:val="en-US"/>
        </w:rPr>
        <w:tab/>
      </w:r>
      <w:r w:rsidR="00E05D11" w:rsidRPr="00FA3060">
        <w:t>Пациентов разделили на группы в зависимости от возраста, пола, биотипа десны, толщины щечной костной стенки, величины «прыжкового» зазора и проведения немедленного временного протезирования, после чего в каждой группе был проанализирован их балл по шкале ВАШ.</w:t>
      </w:r>
    </w:p>
    <w:p w14:paraId="12438816" w14:textId="38E3F11A" w:rsidR="00E05D11" w:rsidRDefault="004D6042" w:rsidP="004D6042">
      <w:pPr>
        <w:pStyle w:val="paragraph-styledstyledparagraph-sc-a650b026-0"/>
        <w:spacing w:before="0" w:beforeAutospacing="0" w:after="0" w:afterAutospacing="0" w:line="276" w:lineRule="auto"/>
        <w:jc w:val="both"/>
      </w:pPr>
      <w:r>
        <w:tab/>
      </w:r>
      <w:r w:rsidR="00E05D11" w:rsidRPr="00FA3060">
        <w:t>Статистически значимых различий в баллах ВАШ между группами пациентов выявлено не было (Таблица 5).</w:t>
      </w:r>
    </w:p>
    <w:p w14:paraId="7462F323" w14:textId="77777777" w:rsidR="004D6042" w:rsidRPr="00FA3060" w:rsidRDefault="004D6042" w:rsidP="004D6042">
      <w:pPr>
        <w:pStyle w:val="paragraph-styledstyledparagraph-sc-a650b026-0"/>
        <w:spacing w:before="0" w:beforeAutospacing="0" w:after="0" w:afterAutospacing="0" w:line="276" w:lineRule="auto"/>
        <w:jc w:val="both"/>
      </w:pPr>
    </w:p>
    <w:p w14:paraId="5F79EFA1" w14:textId="77777777" w:rsidR="00A34BA6" w:rsidRPr="00FA3060" w:rsidRDefault="00A34BA6" w:rsidP="00FA3060">
      <w:pPr>
        <w:shd w:val="clear" w:color="auto" w:fill="FFFFFF"/>
        <w:spacing w:after="0" w:line="276" w:lineRule="auto"/>
        <w:outlineLvl w:val="0"/>
        <w:rPr>
          <w:rFonts w:ascii="Bahnschrift" w:eastAsia="Times New Roman" w:hAnsi="Bahnschrift" w:cs="Times New Roman"/>
          <w:b/>
          <w:bCs/>
          <w:color w:val="1B1B1B"/>
          <w:kern w:val="36"/>
          <w:sz w:val="24"/>
          <w:szCs w:val="24"/>
          <w:lang w:val="en-US" w:eastAsia="ru-RU"/>
        </w:rPr>
      </w:pPr>
      <w:r w:rsidRPr="00FA3060">
        <w:rPr>
          <w:rFonts w:ascii="Bahnschrift" w:eastAsia="Times New Roman" w:hAnsi="Bahnschrift" w:cs="Times New Roman"/>
          <w:b/>
          <w:bCs/>
          <w:color w:val="1B1B1B"/>
          <w:kern w:val="36"/>
          <w:sz w:val="24"/>
          <w:szCs w:val="24"/>
          <w:lang w:val="en-US" w:eastAsia="ru-RU"/>
        </w:rPr>
        <w:t>Table 5.</w:t>
      </w:r>
    </w:p>
    <w:p w14:paraId="63EADB7D" w14:textId="77777777" w:rsidR="00A34BA6" w:rsidRPr="00FA3060" w:rsidRDefault="00A34BA6" w:rsidP="00FA3060">
      <w:pPr>
        <w:shd w:val="clear" w:color="auto" w:fill="FFFFFF"/>
        <w:spacing w:after="0" w:line="276" w:lineRule="auto"/>
        <w:rPr>
          <w:rFonts w:ascii="Cambria" w:eastAsia="Times New Roman" w:hAnsi="Cambria" w:cs="Times New Roman"/>
          <w:color w:val="1B1B1B"/>
          <w:sz w:val="24"/>
          <w:szCs w:val="24"/>
          <w:lang w:val="en-US" w:eastAsia="ru-RU"/>
        </w:rPr>
      </w:pPr>
      <w:r w:rsidRPr="00FA3060">
        <w:rPr>
          <w:rFonts w:ascii="Cambria" w:eastAsia="Times New Roman" w:hAnsi="Cambria" w:cs="Times New Roman"/>
          <w:color w:val="1B1B1B"/>
          <w:sz w:val="24"/>
          <w:szCs w:val="24"/>
          <w:lang w:val="en-US" w:eastAsia="ru-RU"/>
        </w:rPr>
        <w:t>Potentially relevant factors and the VAS score</w:t>
      </w:r>
    </w:p>
    <w:tbl>
      <w:tblPr>
        <w:tblW w:w="9168" w:type="dxa"/>
        <w:tblCellSpacing w:w="15" w:type="dxa"/>
        <w:tblBorders>
          <w:top w:val="single" w:sz="6" w:space="0" w:color="333333"/>
          <w:bottom w:val="single" w:sz="6" w:space="0" w:color="333333"/>
        </w:tblBorders>
        <w:tblCellMar>
          <w:top w:w="15" w:type="dxa"/>
          <w:left w:w="15" w:type="dxa"/>
          <w:bottom w:w="15" w:type="dxa"/>
          <w:right w:w="15" w:type="dxa"/>
        </w:tblCellMar>
        <w:tblLook w:val="04A0" w:firstRow="1" w:lastRow="0" w:firstColumn="1" w:lastColumn="0" w:noHBand="0" w:noVBand="1"/>
      </w:tblPr>
      <w:tblGrid>
        <w:gridCol w:w="5170"/>
        <w:gridCol w:w="1924"/>
        <w:gridCol w:w="2074"/>
      </w:tblGrid>
      <w:tr w:rsidR="00A34BA6" w:rsidRPr="00FA3060" w14:paraId="44E1BD04" w14:textId="77777777" w:rsidTr="00A34BA6">
        <w:trPr>
          <w:trHeight w:val="375"/>
          <w:tblHeader/>
          <w:tblCellSpacing w:w="15" w:type="dxa"/>
        </w:trPr>
        <w:tc>
          <w:tcPr>
            <w:tcW w:w="0" w:type="auto"/>
            <w:tcMar>
              <w:top w:w="56" w:type="dxa"/>
              <w:left w:w="56" w:type="dxa"/>
              <w:bottom w:w="56" w:type="dxa"/>
              <w:right w:w="56" w:type="dxa"/>
            </w:tcMar>
            <w:hideMark/>
          </w:tcPr>
          <w:p w14:paraId="43F328BF" w14:textId="77777777" w:rsidR="00A34BA6" w:rsidRPr="00FA3060" w:rsidRDefault="00A34BA6" w:rsidP="00FA3060">
            <w:pPr>
              <w:spacing w:after="0" w:line="276" w:lineRule="auto"/>
              <w:rPr>
                <w:rFonts w:ascii="Cambria" w:eastAsia="Times New Roman" w:hAnsi="Cambria" w:cs="Times New Roman"/>
                <w:color w:val="1B1B1B"/>
                <w:sz w:val="24"/>
                <w:szCs w:val="24"/>
                <w:lang w:val="en-US" w:eastAsia="ru-RU"/>
              </w:rPr>
            </w:pPr>
          </w:p>
        </w:tc>
        <w:tc>
          <w:tcPr>
            <w:tcW w:w="0" w:type="auto"/>
            <w:tcMar>
              <w:top w:w="56" w:type="dxa"/>
              <w:left w:w="56" w:type="dxa"/>
              <w:bottom w:w="56" w:type="dxa"/>
              <w:right w:w="56" w:type="dxa"/>
            </w:tcMar>
            <w:hideMark/>
          </w:tcPr>
          <w:p w14:paraId="626EF529" w14:textId="77777777" w:rsidR="00A34BA6" w:rsidRPr="00FA3060" w:rsidRDefault="00A34BA6" w:rsidP="00FA3060">
            <w:pPr>
              <w:spacing w:after="0" w:line="276" w:lineRule="auto"/>
              <w:rPr>
                <w:rFonts w:ascii="Times New Roman" w:eastAsia="Times New Roman" w:hAnsi="Times New Roman" w:cs="Times New Roman"/>
                <w:b/>
                <w:bCs/>
                <w:sz w:val="24"/>
                <w:szCs w:val="24"/>
                <w:lang w:eastAsia="ru-RU"/>
              </w:rPr>
            </w:pPr>
            <w:r w:rsidRPr="00FA3060">
              <w:rPr>
                <w:rFonts w:ascii="Times New Roman" w:eastAsia="Times New Roman" w:hAnsi="Times New Roman" w:cs="Times New Roman"/>
                <w:b/>
                <w:bCs/>
                <w:sz w:val="24"/>
                <w:szCs w:val="24"/>
                <w:lang w:eastAsia="ru-RU"/>
              </w:rPr>
              <w:t>VAS</w:t>
            </w:r>
          </w:p>
        </w:tc>
        <w:tc>
          <w:tcPr>
            <w:tcW w:w="0" w:type="auto"/>
            <w:tcMar>
              <w:top w:w="56" w:type="dxa"/>
              <w:left w:w="56" w:type="dxa"/>
              <w:bottom w:w="56" w:type="dxa"/>
              <w:right w:w="56" w:type="dxa"/>
            </w:tcMar>
            <w:hideMark/>
          </w:tcPr>
          <w:p w14:paraId="55C01490" w14:textId="77777777" w:rsidR="00A34BA6" w:rsidRPr="00FA3060" w:rsidRDefault="00A34BA6" w:rsidP="00FA3060">
            <w:pPr>
              <w:spacing w:after="0" w:line="276" w:lineRule="auto"/>
              <w:rPr>
                <w:rFonts w:ascii="Times New Roman" w:eastAsia="Times New Roman" w:hAnsi="Times New Roman" w:cs="Times New Roman"/>
                <w:b/>
                <w:bCs/>
                <w:sz w:val="24"/>
                <w:szCs w:val="24"/>
                <w:lang w:eastAsia="ru-RU"/>
              </w:rPr>
            </w:pPr>
            <w:r w:rsidRPr="00FA3060">
              <w:rPr>
                <w:rFonts w:ascii="Times New Roman" w:eastAsia="Times New Roman" w:hAnsi="Times New Roman" w:cs="Times New Roman"/>
                <w:b/>
                <w:bCs/>
                <w:i/>
                <w:iCs/>
                <w:sz w:val="24"/>
                <w:szCs w:val="24"/>
                <w:lang w:eastAsia="ru-RU"/>
              </w:rPr>
              <w:t>p</w:t>
            </w:r>
            <w:r w:rsidRPr="00FA3060">
              <w:rPr>
                <w:rFonts w:ascii="Times New Roman" w:eastAsia="Times New Roman" w:hAnsi="Times New Roman" w:cs="Times New Roman"/>
                <w:b/>
                <w:bCs/>
                <w:sz w:val="24"/>
                <w:szCs w:val="24"/>
                <w:lang w:eastAsia="ru-RU"/>
              </w:rPr>
              <w:t xml:space="preserve"> value</w:t>
            </w:r>
          </w:p>
        </w:tc>
      </w:tr>
      <w:tr w:rsidR="00A34BA6" w:rsidRPr="00FA3060" w14:paraId="0A229BC4" w14:textId="77777777" w:rsidTr="00A34BA6">
        <w:trPr>
          <w:trHeight w:val="375"/>
          <w:tblCellSpacing w:w="15" w:type="dxa"/>
        </w:trPr>
        <w:tc>
          <w:tcPr>
            <w:tcW w:w="0" w:type="auto"/>
            <w:gridSpan w:val="2"/>
            <w:tcMar>
              <w:top w:w="56" w:type="dxa"/>
              <w:left w:w="56" w:type="dxa"/>
              <w:bottom w:w="56" w:type="dxa"/>
              <w:right w:w="56" w:type="dxa"/>
            </w:tcMar>
            <w:hideMark/>
          </w:tcPr>
          <w:p w14:paraId="231D2117" w14:textId="77777777" w:rsidR="00A34BA6" w:rsidRPr="00FA3060" w:rsidRDefault="00A34BA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Age</w:t>
            </w:r>
          </w:p>
        </w:tc>
        <w:tc>
          <w:tcPr>
            <w:tcW w:w="0" w:type="auto"/>
            <w:tcMar>
              <w:top w:w="56" w:type="dxa"/>
              <w:left w:w="56" w:type="dxa"/>
              <w:bottom w:w="56" w:type="dxa"/>
              <w:right w:w="56" w:type="dxa"/>
            </w:tcMar>
            <w:hideMark/>
          </w:tcPr>
          <w:p w14:paraId="2F8B32A4" w14:textId="77777777" w:rsidR="00A34BA6" w:rsidRPr="00FA3060" w:rsidRDefault="00A34BA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0.48</w:t>
            </w:r>
          </w:p>
        </w:tc>
      </w:tr>
      <w:tr w:rsidR="00A34BA6" w:rsidRPr="00FA3060" w14:paraId="7CD1A553" w14:textId="77777777" w:rsidTr="00A34BA6">
        <w:trPr>
          <w:trHeight w:val="375"/>
          <w:tblCellSpacing w:w="15" w:type="dxa"/>
        </w:trPr>
        <w:tc>
          <w:tcPr>
            <w:tcW w:w="0" w:type="auto"/>
            <w:tcMar>
              <w:top w:w="56" w:type="dxa"/>
              <w:left w:w="56" w:type="dxa"/>
              <w:bottom w:w="56" w:type="dxa"/>
              <w:right w:w="56" w:type="dxa"/>
            </w:tcMar>
            <w:hideMark/>
          </w:tcPr>
          <w:p w14:paraId="6CBE6E0A" w14:textId="77777777" w:rsidR="00A34BA6" w:rsidRPr="00FA3060" w:rsidRDefault="00A34BA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 </w:t>
            </w:r>
            <w:r w:rsidRPr="00FA3060">
              <w:rPr>
                <w:rFonts w:ascii="Times New Roman" w:eastAsia="Times New Roman" w:hAnsi="Times New Roman" w:cs="Times New Roman"/>
                <w:sz w:val="24"/>
                <w:szCs w:val="24"/>
                <w:lang w:eastAsia="ru-RU"/>
              </w:rPr>
              <w:t>18-40y</w:t>
            </w:r>
          </w:p>
        </w:tc>
        <w:tc>
          <w:tcPr>
            <w:tcW w:w="0" w:type="auto"/>
            <w:tcMar>
              <w:top w:w="56" w:type="dxa"/>
              <w:left w:w="56" w:type="dxa"/>
              <w:bottom w:w="56" w:type="dxa"/>
              <w:right w:w="56" w:type="dxa"/>
            </w:tcMar>
            <w:hideMark/>
          </w:tcPr>
          <w:p w14:paraId="60906C8B" w14:textId="77777777" w:rsidR="00A34BA6" w:rsidRPr="00FA3060" w:rsidRDefault="00A34BA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8.99</w:t>
            </w:r>
          </w:p>
        </w:tc>
        <w:tc>
          <w:tcPr>
            <w:tcW w:w="0" w:type="auto"/>
            <w:tcMar>
              <w:top w:w="56" w:type="dxa"/>
              <w:left w:w="56" w:type="dxa"/>
              <w:bottom w:w="56" w:type="dxa"/>
              <w:right w:w="56" w:type="dxa"/>
            </w:tcMar>
            <w:hideMark/>
          </w:tcPr>
          <w:p w14:paraId="1FA0F487" w14:textId="77777777" w:rsidR="00A34BA6" w:rsidRPr="00FA3060" w:rsidRDefault="00A34BA6" w:rsidP="00FA3060">
            <w:pPr>
              <w:spacing w:after="0" w:line="276" w:lineRule="auto"/>
              <w:rPr>
                <w:rFonts w:ascii="Times New Roman" w:eastAsia="Times New Roman" w:hAnsi="Times New Roman" w:cs="Times New Roman"/>
                <w:sz w:val="24"/>
                <w:szCs w:val="24"/>
                <w:lang w:eastAsia="ru-RU"/>
              </w:rPr>
            </w:pPr>
          </w:p>
        </w:tc>
      </w:tr>
      <w:tr w:rsidR="00A34BA6" w:rsidRPr="00FA3060" w14:paraId="527A03CA" w14:textId="77777777" w:rsidTr="00A34BA6">
        <w:trPr>
          <w:trHeight w:val="355"/>
          <w:tblCellSpacing w:w="15" w:type="dxa"/>
        </w:trPr>
        <w:tc>
          <w:tcPr>
            <w:tcW w:w="0" w:type="auto"/>
            <w:tcMar>
              <w:top w:w="56" w:type="dxa"/>
              <w:left w:w="56" w:type="dxa"/>
              <w:bottom w:w="56" w:type="dxa"/>
              <w:right w:w="56" w:type="dxa"/>
            </w:tcMar>
            <w:hideMark/>
          </w:tcPr>
          <w:p w14:paraId="11C04988" w14:textId="77777777" w:rsidR="00A34BA6" w:rsidRPr="00FA3060" w:rsidRDefault="00A34BA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 </w:t>
            </w:r>
            <w:r w:rsidRPr="00FA3060">
              <w:rPr>
                <w:rFonts w:ascii="Times New Roman" w:eastAsia="Times New Roman" w:hAnsi="Times New Roman" w:cs="Times New Roman"/>
                <w:sz w:val="24"/>
                <w:szCs w:val="24"/>
                <w:lang w:eastAsia="ru-RU"/>
              </w:rPr>
              <w:t>Over 40y</w:t>
            </w:r>
          </w:p>
        </w:tc>
        <w:tc>
          <w:tcPr>
            <w:tcW w:w="0" w:type="auto"/>
            <w:tcMar>
              <w:top w:w="56" w:type="dxa"/>
              <w:left w:w="56" w:type="dxa"/>
              <w:bottom w:w="56" w:type="dxa"/>
              <w:right w:w="56" w:type="dxa"/>
            </w:tcMar>
            <w:hideMark/>
          </w:tcPr>
          <w:p w14:paraId="18D19AEF" w14:textId="77777777" w:rsidR="00A34BA6" w:rsidRPr="00FA3060" w:rsidRDefault="00A34BA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8.72</w:t>
            </w:r>
          </w:p>
        </w:tc>
        <w:tc>
          <w:tcPr>
            <w:tcW w:w="0" w:type="auto"/>
            <w:tcMar>
              <w:top w:w="56" w:type="dxa"/>
              <w:left w:w="56" w:type="dxa"/>
              <w:bottom w:w="56" w:type="dxa"/>
              <w:right w:w="56" w:type="dxa"/>
            </w:tcMar>
            <w:hideMark/>
          </w:tcPr>
          <w:p w14:paraId="3C3182F7" w14:textId="77777777" w:rsidR="00A34BA6" w:rsidRPr="00FA3060" w:rsidRDefault="00A34BA6" w:rsidP="00FA3060">
            <w:pPr>
              <w:spacing w:after="0" w:line="276" w:lineRule="auto"/>
              <w:rPr>
                <w:rFonts w:ascii="Times New Roman" w:eastAsia="Times New Roman" w:hAnsi="Times New Roman" w:cs="Times New Roman"/>
                <w:sz w:val="24"/>
                <w:szCs w:val="24"/>
                <w:lang w:eastAsia="ru-RU"/>
              </w:rPr>
            </w:pPr>
          </w:p>
        </w:tc>
      </w:tr>
      <w:tr w:rsidR="00A34BA6" w:rsidRPr="00FA3060" w14:paraId="339D0BEC" w14:textId="77777777" w:rsidTr="00A34BA6">
        <w:trPr>
          <w:trHeight w:val="375"/>
          <w:tblCellSpacing w:w="15" w:type="dxa"/>
        </w:trPr>
        <w:tc>
          <w:tcPr>
            <w:tcW w:w="0" w:type="auto"/>
            <w:gridSpan w:val="2"/>
            <w:tcMar>
              <w:top w:w="56" w:type="dxa"/>
              <w:left w:w="56" w:type="dxa"/>
              <w:bottom w:w="56" w:type="dxa"/>
              <w:right w:w="56" w:type="dxa"/>
            </w:tcMar>
            <w:hideMark/>
          </w:tcPr>
          <w:p w14:paraId="2DF02FDB" w14:textId="77777777" w:rsidR="00A34BA6" w:rsidRPr="00FA3060" w:rsidRDefault="00A34BA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Sex</w:t>
            </w:r>
          </w:p>
        </w:tc>
        <w:tc>
          <w:tcPr>
            <w:tcW w:w="0" w:type="auto"/>
            <w:tcMar>
              <w:top w:w="56" w:type="dxa"/>
              <w:left w:w="56" w:type="dxa"/>
              <w:bottom w:w="56" w:type="dxa"/>
              <w:right w:w="56" w:type="dxa"/>
            </w:tcMar>
            <w:hideMark/>
          </w:tcPr>
          <w:p w14:paraId="7268A55E" w14:textId="77777777" w:rsidR="00A34BA6" w:rsidRPr="00FA3060" w:rsidRDefault="00A34BA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0.33</w:t>
            </w:r>
          </w:p>
        </w:tc>
      </w:tr>
      <w:tr w:rsidR="00A34BA6" w:rsidRPr="00FA3060" w14:paraId="0E0FD6B0" w14:textId="77777777" w:rsidTr="00A34BA6">
        <w:trPr>
          <w:trHeight w:val="375"/>
          <w:tblCellSpacing w:w="15" w:type="dxa"/>
        </w:trPr>
        <w:tc>
          <w:tcPr>
            <w:tcW w:w="0" w:type="auto"/>
            <w:tcMar>
              <w:top w:w="56" w:type="dxa"/>
              <w:left w:w="56" w:type="dxa"/>
              <w:bottom w:w="56" w:type="dxa"/>
              <w:right w:w="56" w:type="dxa"/>
            </w:tcMar>
            <w:hideMark/>
          </w:tcPr>
          <w:p w14:paraId="2ADF317B" w14:textId="77777777" w:rsidR="00A34BA6" w:rsidRPr="00FA3060" w:rsidRDefault="00A34BA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 </w:t>
            </w:r>
            <w:r w:rsidRPr="00FA3060">
              <w:rPr>
                <w:rFonts w:ascii="Times New Roman" w:eastAsia="Times New Roman" w:hAnsi="Times New Roman" w:cs="Times New Roman"/>
                <w:sz w:val="24"/>
                <w:szCs w:val="24"/>
                <w:lang w:eastAsia="ru-RU"/>
              </w:rPr>
              <w:t>Male</w:t>
            </w:r>
          </w:p>
        </w:tc>
        <w:tc>
          <w:tcPr>
            <w:tcW w:w="0" w:type="auto"/>
            <w:tcMar>
              <w:top w:w="56" w:type="dxa"/>
              <w:left w:w="56" w:type="dxa"/>
              <w:bottom w:w="56" w:type="dxa"/>
              <w:right w:w="56" w:type="dxa"/>
            </w:tcMar>
            <w:hideMark/>
          </w:tcPr>
          <w:p w14:paraId="4F79FFDE" w14:textId="77777777" w:rsidR="00A34BA6" w:rsidRPr="00FA3060" w:rsidRDefault="00A34BA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8.74</w:t>
            </w:r>
          </w:p>
        </w:tc>
        <w:tc>
          <w:tcPr>
            <w:tcW w:w="0" w:type="auto"/>
            <w:tcMar>
              <w:top w:w="56" w:type="dxa"/>
              <w:left w:w="56" w:type="dxa"/>
              <w:bottom w:w="56" w:type="dxa"/>
              <w:right w:w="56" w:type="dxa"/>
            </w:tcMar>
            <w:hideMark/>
          </w:tcPr>
          <w:p w14:paraId="1659CCBB" w14:textId="77777777" w:rsidR="00A34BA6" w:rsidRPr="00FA3060" w:rsidRDefault="00A34BA6" w:rsidP="00FA3060">
            <w:pPr>
              <w:spacing w:after="0" w:line="276" w:lineRule="auto"/>
              <w:rPr>
                <w:rFonts w:ascii="Times New Roman" w:eastAsia="Times New Roman" w:hAnsi="Times New Roman" w:cs="Times New Roman"/>
                <w:sz w:val="24"/>
                <w:szCs w:val="24"/>
                <w:lang w:eastAsia="ru-RU"/>
              </w:rPr>
            </w:pPr>
          </w:p>
        </w:tc>
      </w:tr>
      <w:tr w:rsidR="00A34BA6" w:rsidRPr="00FA3060" w14:paraId="246D15B2" w14:textId="77777777" w:rsidTr="00A34BA6">
        <w:trPr>
          <w:trHeight w:val="375"/>
          <w:tblCellSpacing w:w="15" w:type="dxa"/>
        </w:trPr>
        <w:tc>
          <w:tcPr>
            <w:tcW w:w="0" w:type="auto"/>
            <w:tcMar>
              <w:top w:w="56" w:type="dxa"/>
              <w:left w:w="56" w:type="dxa"/>
              <w:bottom w:w="56" w:type="dxa"/>
              <w:right w:w="56" w:type="dxa"/>
            </w:tcMar>
            <w:hideMark/>
          </w:tcPr>
          <w:p w14:paraId="10ABCC9F" w14:textId="77777777" w:rsidR="00A34BA6" w:rsidRPr="00FA3060" w:rsidRDefault="00A34BA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 </w:t>
            </w:r>
            <w:r w:rsidRPr="00FA3060">
              <w:rPr>
                <w:rFonts w:ascii="Times New Roman" w:eastAsia="Times New Roman" w:hAnsi="Times New Roman" w:cs="Times New Roman"/>
                <w:sz w:val="24"/>
                <w:szCs w:val="24"/>
                <w:lang w:eastAsia="ru-RU"/>
              </w:rPr>
              <w:t>Female</w:t>
            </w:r>
          </w:p>
        </w:tc>
        <w:tc>
          <w:tcPr>
            <w:tcW w:w="0" w:type="auto"/>
            <w:tcMar>
              <w:top w:w="56" w:type="dxa"/>
              <w:left w:w="56" w:type="dxa"/>
              <w:bottom w:w="56" w:type="dxa"/>
              <w:right w:w="56" w:type="dxa"/>
            </w:tcMar>
            <w:hideMark/>
          </w:tcPr>
          <w:p w14:paraId="29D5A975" w14:textId="77777777" w:rsidR="00A34BA6" w:rsidRPr="00FA3060" w:rsidRDefault="00A34BA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9.05</w:t>
            </w:r>
          </w:p>
        </w:tc>
        <w:tc>
          <w:tcPr>
            <w:tcW w:w="0" w:type="auto"/>
            <w:tcMar>
              <w:top w:w="56" w:type="dxa"/>
              <w:left w:w="56" w:type="dxa"/>
              <w:bottom w:w="56" w:type="dxa"/>
              <w:right w:w="56" w:type="dxa"/>
            </w:tcMar>
            <w:hideMark/>
          </w:tcPr>
          <w:p w14:paraId="04D2C21A" w14:textId="77777777" w:rsidR="00A34BA6" w:rsidRPr="00FA3060" w:rsidRDefault="00A34BA6" w:rsidP="00FA3060">
            <w:pPr>
              <w:spacing w:after="0" w:line="276" w:lineRule="auto"/>
              <w:rPr>
                <w:rFonts w:ascii="Times New Roman" w:eastAsia="Times New Roman" w:hAnsi="Times New Roman" w:cs="Times New Roman"/>
                <w:sz w:val="24"/>
                <w:szCs w:val="24"/>
                <w:lang w:eastAsia="ru-RU"/>
              </w:rPr>
            </w:pPr>
          </w:p>
        </w:tc>
      </w:tr>
      <w:tr w:rsidR="00A34BA6" w:rsidRPr="00FA3060" w14:paraId="65A291B6" w14:textId="77777777" w:rsidTr="00A34BA6">
        <w:trPr>
          <w:trHeight w:val="375"/>
          <w:tblCellSpacing w:w="15" w:type="dxa"/>
        </w:trPr>
        <w:tc>
          <w:tcPr>
            <w:tcW w:w="0" w:type="auto"/>
            <w:gridSpan w:val="2"/>
            <w:tcMar>
              <w:top w:w="56" w:type="dxa"/>
              <w:left w:w="56" w:type="dxa"/>
              <w:bottom w:w="56" w:type="dxa"/>
              <w:right w:w="56" w:type="dxa"/>
            </w:tcMar>
            <w:hideMark/>
          </w:tcPr>
          <w:p w14:paraId="07E614A0" w14:textId="77777777" w:rsidR="00A34BA6" w:rsidRPr="00FA3060" w:rsidRDefault="00A34BA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Gingival biotype</w:t>
            </w:r>
          </w:p>
        </w:tc>
        <w:tc>
          <w:tcPr>
            <w:tcW w:w="0" w:type="auto"/>
            <w:tcMar>
              <w:top w:w="56" w:type="dxa"/>
              <w:left w:w="56" w:type="dxa"/>
              <w:bottom w:w="56" w:type="dxa"/>
              <w:right w:w="56" w:type="dxa"/>
            </w:tcMar>
            <w:hideMark/>
          </w:tcPr>
          <w:p w14:paraId="20B1F221" w14:textId="77777777" w:rsidR="00A34BA6" w:rsidRPr="00FA3060" w:rsidRDefault="00A34BA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0.55</w:t>
            </w:r>
          </w:p>
        </w:tc>
      </w:tr>
      <w:tr w:rsidR="00A34BA6" w:rsidRPr="00FA3060" w14:paraId="1AFD8D13" w14:textId="77777777" w:rsidTr="00A34BA6">
        <w:trPr>
          <w:trHeight w:val="375"/>
          <w:tblCellSpacing w:w="15" w:type="dxa"/>
        </w:trPr>
        <w:tc>
          <w:tcPr>
            <w:tcW w:w="0" w:type="auto"/>
            <w:tcMar>
              <w:top w:w="56" w:type="dxa"/>
              <w:left w:w="56" w:type="dxa"/>
              <w:bottom w:w="56" w:type="dxa"/>
              <w:right w:w="56" w:type="dxa"/>
            </w:tcMar>
            <w:hideMark/>
          </w:tcPr>
          <w:p w14:paraId="28BCD606" w14:textId="77777777" w:rsidR="00A34BA6" w:rsidRPr="00FA3060" w:rsidRDefault="00A34BA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 </w:t>
            </w:r>
            <w:r w:rsidRPr="00FA3060">
              <w:rPr>
                <w:rFonts w:ascii="Times New Roman" w:eastAsia="Times New Roman" w:hAnsi="Times New Roman" w:cs="Times New Roman"/>
                <w:sz w:val="24"/>
                <w:szCs w:val="24"/>
                <w:lang w:eastAsia="ru-RU"/>
              </w:rPr>
              <w:t>Thick</w:t>
            </w:r>
          </w:p>
        </w:tc>
        <w:tc>
          <w:tcPr>
            <w:tcW w:w="0" w:type="auto"/>
            <w:tcMar>
              <w:top w:w="56" w:type="dxa"/>
              <w:left w:w="56" w:type="dxa"/>
              <w:bottom w:w="56" w:type="dxa"/>
              <w:right w:w="56" w:type="dxa"/>
            </w:tcMar>
            <w:hideMark/>
          </w:tcPr>
          <w:p w14:paraId="6F6B7506" w14:textId="77777777" w:rsidR="00A34BA6" w:rsidRPr="00FA3060" w:rsidRDefault="00A34BA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8.85</w:t>
            </w:r>
          </w:p>
        </w:tc>
        <w:tc>
          <w:tcPr>
            <w:tcW w:w="0" w:type="auto"/>
            <w:tcMar>
              <w:top w:w="56" w:type="dxa"/>
              <w:left w:w="56" w:type="dxa"/>
              <w:bottom w:w="56" w:type="dxa"/>
              <w:right w:w="56" w:type="dxa"/>
            </w:tcMar>
            <w:hideMark/>
          </w:tcPr>
          <w:p w14:paraId="08756703" w14:textId="77777777" w:rsidR="00A34BA6" w:rsidRPr="00FA3060" w:rsidRDefault="00A34BA6" w:rsidP="00FA3060">
            <w:pPr>
              <w:spacing w:after="0" w:line="276" w:lineRule="auto"/>
              <w:rPr>
                <w:rFonts w:ascii="Times New Roman" w:eastAsia="Times New Roman" w:hAnsi="Times New Roman" w:cs="Times New Roman"/>
                <w:sz w:val="24"/>
                <w:szCs w:val="24"/>
                <w:lang w:eastAsia="ru-RU"/>
              </w:rPr>
            </w:pPr>
          </w:p>
        </w:tc>
      </w:tr>
      <w:tr w:rsidR="00A34BA6" w:rsidRPr="00FA3060" w14:paraId="33D702F0" w14:textId="77777777" w:rsidTr="00A34BA6">
        <w:trPr>
          <w:trHeight w:val="375"/>
          <w:tblCellSpacing w:w="15" w:type="dxa"/>
        </w:trPr>
        <w:tc>
          <w:tcPr>
            <w:tcW w:w="0" w:type="auto"/>
            <w:tcMar>
              <w:top w:w="56" w:type="dxa"/>
              <w:left w:w="56" w:type="dxa"/>
              <w:bottom w:w="56" w:type="dxa"/>
              <w:right w:w="56" w:type="dxa"/>
            </w:tcMar>
            <w:hideMark/>
          </w:tcPr>
          <w:p w14:paraId="0C19C11C" w14:textId="77777777" w:rsidR="00A34BA6" w:rsidRPr="00FA3060" w:rsidRDefault="00A34BA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 </w:t>
            </w:r>
            <w:r w:rsidRPr="00FA3060">
              <w:rPr>
                <w:rFonts w:ascii="Times New Roman" w:eastAsia="Times New Roman" w:hAnsi="Times New Roman" w:cs="Times New Roman"/>
                <w:sz w:val="24"/>
                <w:szCs w:val="24"/>
                <w:lang w:eastAsia="ru-RU"/>
              </w:rPr>
              <w:t>Thin</w:t>
            </w:r>
          </w:p>
        </w:tc>
        <w:tc>
          <w:tcPr>
            <w:tcW w:w="0" w:type="auto"/>
            <w:tcMar>
              <w:top w:w="56" w:type="dxa"/>
              <w:left w:w="56" w:type="dxa"/>
              <w:bottom w:w="56" w:type="dxa"/>
              <w:right w:w="56" w:type="dxa"/>
            </w:tcMar>
            <w:hideMark/>
          </w:tcPr>
          <w:p w14:paraId="53121348" w14:textId="77777777" w:rsidR="00A34BA6" w:rsidRPr="00FA3060" w:rsidRDefault="00A34BA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8.95</w:t>
            </w:r>
          </w:p>
        </w:tc>
        <w:tc>
          <w:tcPr>
            <w:tcW w:w="0" w:type="auto"/>
            <w:tcMar>
              <w:top w:w="56" w:type="dxa"/>
              <w:left w:w="56" w:type="dxa"/>
              <w:bottom w:w="56" w:type="dxa"/>
              <w:right w:w="56" w:type="dxa"/>
            </w:tcMar>
            <w:hideMark/>
          </w:tcPr>
          <w:p w14:paraId="777A8F43" w14:textId="77777777" w:rsidR="00A34BA6" w:rsidRPr="00FA3060" w:rsidRDefault="00A34BA6" w:rsidP="00FA3060">
            <w:pPr>
              <w:spacing w:after="0" w:line="276" w:lineRule="auto"/>
              <w:rPr>
                <w:rFonts w:ascii="Times New Roman" w:eastAsia="Times New Roman" w:hAnsi="Times New Roman" w:cs="Times New Roman"/>
                <w:sz w:val="24"/>
                <w:szCs w:val="24"/>
                <w:lang w:eastAsia="ru-RU"/>
              </w:rPr>
            </w:pPr>
          </w:p>
        </w:tc>
      </w:tr>
      <w:tr w:rsidR="00A34BA6" w:rsidRPr="00FA3060" w14:paraId="28C2BFCE" w14:textId="77777777" w:rsidTr="00A34BA6">
        <w:trPr>
          <w:trHeight w:val="375"/>
          <w:tblCellSpacing w:w="15" w:type="dxa"/>
        </w:trPr>
        <w:tc>
          <w:tcPr>
            <w:tcW w:w="0" w:type="auto"/>
            <w:gridSpan w:val="2"/>
            <w:tcMar>
              <w:top w:w="56" w:type="dxa"/>
              <w:left w:w="56" w:type="dxa"/>
              <w:bottom w:w="56" w:type="dxa"/>
              <w:right w:w="56" w:type="dxa"/>
            </w:tcMar>
            <w:hideMark/>
          </w:tcPr>
          <w:p w14:paraId="5A9885EE" w14:textId="77777777" w:rsidR="00A34BA6" w:rsidRPr="00FA3060" w:rsidRDefault="00A34BA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Buccal bone wall thickness</w:t>
            </w:r>
          </w:p>
        </w:tc>
        <w:tc>
          <w:tcPr>
            <w:tcW w:w="0" w:type="auto"/>
            <w:tcMar>
              <w:top w:w="56" w:type="dxa"/>
              <w:left w:w="56" w:type="dxa"/>
              <w:bottom w:w="56" w:type="dxa"/>
              <w:right w:w="56" w:type="dxa"/>
            </w:tcMar>
            <w:hideMark/>
          </w:tcPr>
          <w:p w14:paraId="2856E603" w14:textId="77777777" w:rsidR="00A34BA6" w:rsidRPr="00FA3060" w:rsidRDefault="00A34BA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0.85</w:t>
            </w:r>
          </w:p>
        </w:tc>
      </w:tr>
      <w:tr w:rsidR="00A34BA6" w:rsidRPr="00FA3060" w14:paraId="12CE416E" w14:textId="77777777" w:rsidTr="00A34BA6">
        <w:trPr>
          <w:trHeight w:val="355"/>
          <w:tblCellSpacing w:w="15" w:type="dxa"/>
        </w:trPr>
        <w:tc>
          <w:tcPr>
            <w:tcW w:w="0" w:type="auto"/>
            <w:tcMar>
              <w:top w:w="56" w:type="dxa"/>
              <w:left w:w="56" w:type="dxa"/>
              <w:bottom w:w="56" w:type="dxa"/>
              <w:right w:w="56" w:type="dxa"/>
            </w:tcMar>
            <w:hideMark/>
          </w:tcPr>
          <w:p w14:paraId="52451CF3" w14:textId="77777777" w:rsidR="00A34BA6" w:rsidRPr="00FA3060" w:rsidRDefault="00A34BA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 </w:t>
            </w:r>
            <w:r w:rsidRPr="00FA3060">
              <w:rPr>
                <w:rFonts w:ascii="Times New Roman" w:eastAsia="Times New Roman" w:hAnsi="Times New Roman" w:cs="Times New Roman"/>
                <w:sz w:val="24"/>
                <w:szCs w:val="24"/>
                <w:lang w:eastAsia="ru-RU"/>
              </w:rPr>
              <w:t>Below 1 mm</w:t>
            </w:r>
          </w:p>
        </w:tc>
        <w:tc>
          <w:tcPr>
            <w:tcW w:w="0" w:type="auto"/>
            <w:tcMar>
              <w:top w:w="56" w:type="dxa"/>
              <w:left w:w="56" w:type="dxa"/>
              <w:bottom w:w="56" w:type="dxa"/>
              <w:right w:w="56" w:type="dxa"/>
            </w:tcMar>
            <w:hideMark/>
          </w:tcPr>
          <w:p w14:paraId="40746B52" w14:textId="77777777" w:rsidR="00A34BA6" w:rsidRPr="00FA3060" w:rsidRDefault="00A34BA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8.92</w:t>
            </w:r>
          </w:p>
        </w:tc>
        <w:tc>
          <w:tcPr>
            <w:tcW w:w="0" w:type="auto"/>
            <w:tcMar>
              <w:top w:w="56" w:type="dxa"/>
              <w:left w:w="56" w:type="dxa"/>
              <w:bottom w:w="56" w:type="dxa"/>
              <w:right w:w="56" w:type="dxa"/>
            </w:tcMar>
            <w:hideMark/>
          </w:tcPr>
          <w:p w14:paraId="4D4608D9" w14:textId="77777777" w:rsidR="00A34BA6" w:rsidRPr="00FA3060" w:rsidRDefault="00A34BA6" w:rsidP="00FA3060">
            <w:pPr>
              <w:spacing w:after="0" w:line="276" w:lineRule="auto"/>
              <w:rPr>
                <w:rFonts w:ascii="Times New Roman" w:eastAsia="Times New Roman" w:hAnsi="Times New Roman" w:cs="Times New Roman"/>
                <w:sz w:val="24"/>
                <w:szCs w:val="24"/>
                <w:lang w:eastAsia="ru-RU"/>
              </w:rPr>
            </w:pPr>
          </w:p>
        </w:tc>
      </w:tr>
      <w:tr w:rsidR="00A34BA6" w:rsidRPr="00FA3060" w14:paraId="74B05149" w14:textId="77777777" w:rsidTr="00A34BA6">
        <w:trPr>
          <w:trHeight w:val="375"/>
          <w:tblCellSpacing w:w="15" w:type="dxa"/>
        </w:trPr>
        <w:tc>
          <w:tcPr>
            <w:tcW w:w="0" w:type="auto"/>
            <w:tcMar>
              <w:top w:w="56" w:type="dxa"/>
              <w:left w:w="56" w:type="dxa"/>
              <w:bottom w:w="56" w:type="dxa"/>
              <w:right w:w="56" w:type="dxa"/>
            </w:tcMar>
            <w:hideMark/>
          </w:tcPr>
          <w:p w14:paraId="0DB0CF36" w14:textId="77777777" w:rsidR="00A34BA6" w:rsidRPr="00FA3060" w:rsidRDefault="00A34BA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 </w:t>
            </w:r>
            <w:r w:rsidRPr="00FA3060">
              <w:rPr>
                <w:rFonts w:ascii="Times New Roman" w:eastAsia="Times New Roman" w:hAnsi="Times New Roman" w:cs="Times New Roman"/>
                <w:sz w:val="24"/>
                <w:szCs w:val="24"/>
                <w:lang w:eastAsia="ru-RU"/>
              </w:rPr>
              <w:t>Above 1 mm</w:t>
            </w:r>
          </w:p>
        </w:tc>
        <w:tc>
          <w:tcPr>
            <w:tcW w:w="0" w:type="auto"/>
            <w:tcMar>
              <w:top w:w="56" w:type="dxa"/>
              <w:left w:w="56" w:type="dxa"/>
              <w:bottom w:w="56" w:type="dxa"/>
              <w:right w:w="56" w:type="dxa"/>
            </w:tcMar>
            <w:hideMark/>
          </w:tcPr>
          <w:p w14:paraId="530A1193" w14:textId="77777777" w:rsidR="00A34BA6" w:rsidRPr="00FA3060" w:rsidRDefault="00A34BA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8.80</w:t>
            </w:r>
          </w:p>
        </w:tc>
        <w:tc>
          <w:tcPr>
            <w:tcW w:w="0" w:type="auto"/>
            <w:tcMar>
              <w:top w:w="56" w:type="dxa"/>
              <w:left w:w="56" w:type="dxa"/>
              <w:bottom w:w="56" w:type="dxa"/>
              <w:right w:w="56" w:type="dxa"/>
            </w:tcMar>
            <w:hideMark/>
          </w:tcPr>
          <w:p w14:paraId="44510EC4" w14:textId="77777777" w:rsidR="00A34BA6" w:rsidRPr="00FA3060" w:rsidRDefault="00A34BA6" w:rsidP="00FA3060">
            <w:pPr>
              <w:spacing w:after="0" w:line="276" w:lineRule="auto"/>
              <w:rPr>
                <w:rFonts w:ascii="Times New Roman" w:eastAsia="Times New Roman" w:hAnsi="Times New Roman" w:cs="Times New Roman"/>
                <w:sz w:val="24"/>
                <w:szCs w:val="24"/>
                <w:lang w:eastAsia="ru-RU"/>
              </w:rPr>
            </w:pPr>
          </w:p>
        </w:tc>
      </w:tr>
      <w:tr w:rsidR="00A34BA6" w:rsidRPr="00FA3060" w14:paraId="6861C4E5" w14:textId="77777777" w:rsidTr="00A34BA6">
        <w:trPr>
          <w:trHeight w:val="375"/>
          <w:tblCellSpacing w:w="15" w:type="dxa"/>
        </w:trPr>
        <w:tc>
          <w:tcPr>
            <w:tcW w:w="0" w:type="auto"/>
            <w:gridSpan w:val="2"/>
            <w:tcMar>
              <w:top w:w="56" w:type="dxa"/>
              <w:left w:w="56" w:type="dxa"/>
              <w:bottom w:w="56" w:type="dxa"/>
              <w:right w:w="56" w:type="dxa"/>
            </w:tcMar>
            <w:hideMark/>
          </w:tcPr>
          <w:p w14:paraId="2B2B66CA" w14:textId="77777777" w:rsidR="00A34BA6" w:rsidRPr="00FA3060" w:rsidRDefault="00A34BA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lastRenderedPageBreak/>
              <w:t>Jumping gap</w:t>
            </w:r>
          </w:p>
        </w:tc>
        <w:tc>
          <w:tcPr>
            <w:tcW w:w="0" w:type="auto"/>
            <w:tcMar>
              <w:top w:w="56" w:type="dxa"/>
              <w:left w:w="56" w:type="dxa"/>
              <w:bottom w:w="56" w:type="dxa"/>
              <w:right w:w="56" w:type="dxa"/>
            </w:tcMar>
            <w:hideMark/>
          </w:tcPr>
          <w:p w14:paraId="3B13243B" w14:textId="77777777" w:rsidR="00A34BA6" w:rsidRPr="00FA3060" w:rsidRDefault="00A34BA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0.10</w:t>
            </w:r>
          </w:p>
        </w:tc>
      </w:tr>
      <w:tr w:rsidR="00A34BA6" w:rsidRPr="00FA3060" w14:paraId="69215200" w14:textId="77777777" w:rsidTr="00A34BA6">
        <w:trPr>
          <w:trHeight w:val="375"/>
          <w:tblCellSpacing w:w="15" w:type="dxa"/>
        </w:trPr>
        <w:tc>
          <w:tcPr>
            <w:tcW w:w="0" w:type="auto"/>
            <w:tcMar>
              <w:top w:w="56" w:type="dxa"/>
              <w:left w:w="56" w:type="dxa"/>
              <w:bottom w:w="56" w:type="dxa"/>
              <w:right w:w="56" w:type="dxa"/>
            </w:tcMar>
            <w:hideMark/>
          </w:tcPr>
          <w:p w14:paraId="09CB80C0" w14:textId="77777777" w:rsidR="00A34BA6" w:rsidRPr="00FA3060" w:rsidRDefault="00A34BA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 </w:t>
            </w:r>
            <w:r w:rsidRPr="00FA3060">
              <w:rPr>
                <w:rFonts w:ascii="Times New Roman" w:eastAsia="Times New Roman" w:hAnsi="Times New Roman" w:cs="Times New Roman"/>
                <w:sz w:val="24"/>
                <w:szCs w:val="24"/>
                <w:lang w:eastAsia="ru-RU"/>
              </w:rPr>
              <w:t>Below 2 mm</w:t>
            </w:r>
          </w:p>
        </w:tc>
        <w:tc>
          <w:tcPr>
            <w:tcW w:w="0" w:type="auto"/>
            <w:tcMar>
              <w:top w:w="56" w:type="dxa"/>
              <w:left w:w="56" w:type="dxa"/>
              <w:bottom w:w="56" w:type="dxa"/>
              <w:right w:w="56" w:type="dxa"/>
            </w:tcMar>
            <w:hideMark/>
          </w:tcPr>
          <w:p w14:paraId="5F170D61" w14:textId="77777777" w:rsidR="00A34BA6" w:rsidRPr="00FA3060" w:rsidRDefault="00A34BA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9.35</w:t>
            </w:r>
          </w:p>
        </w:tc>
        <w:tc>
          <w:tcPr>
            <w:tcW w:w="0" w:type="auto"/>
            <w:tcMar>
              <w:top w:w="56" w:type="dxa"/>
              <w:left w:w="56" w:type="dxa"/>
              <w:bottom w:w="56" w:type="dxa"/>
              <w:right w:w="56" w:type="dxa"/>
            </w:tcMar>
            <w:hideMark/>
          </w:tcPr>
          <w:p w14:paraId="126934F5" w14:textId="77777777" w:rsidR="00A34BA6" w:rsidRPr="00FA3060" w:rsidRDefault="00A34BA6" w:rsidP="00FA3060">
            <w:pPr>
              <w:spacing w:after="0" w:line="276" w:lineRule="auto"/>
              <w:rPr>
                <w:rFonts w:ascii="Times New Roman" w:eastAsia="Times New Roman" w:hAnsi="Times New Roman" w:cs="Times New Roman"/>
                <w:sz w:val="24"/>
                <w:szCs w:val="24"/>
                <w:lang w:eastAsia="ru-RU"/>
              </w:rPr>
            </w:pPr>
          </w:p>
        </w:tc>
      </w:tr>
      <w:tr w:rsidR="00A34BA6" w:rsidRPr="00FA3060" w14:paraId="27806876" w14:textId="77777777" w:rsidTr="00A34BA6">
        <w:trPr>
          <w:trHeight w:val="375"/>
          <w:tblCellSpacing w:w="15" w:type="dxa"/>
        </w:trPr>
        <w:tc>
          <w:tcPr>
            <w:tcW w:w="0" w:type="auto"/>
            <w:tcMar>
              <w:top w:w="56" w:type="dxa"/>
              <w:left w:w="56" w:type="dxa"/>
              <w:bottom w:w="56" w:type="dxa"/>
              <w:right w:w="56" w:type="dxa"/>
            </w:tcMar>
            <w:hideMark/>
          </w:tcPr>
          <w:p w14:paraId="3E53B047" w14:textId="77777777" w:rsidR="00A34BA6" w:rsidRPr="00FA3060" w:rsidRDefault="00A34BA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 </w:t>
            </w:r>
            <w:r w:rsidRPr="00FA3060">
              <w:rPr>
                <w:rFonts w:ascii="Times New Roman" w:eastAsia="Times New Roman" w:hAnsi="Times New Roman" w:cs="Times New Roman"/>
                <w:sz w:val="24"/>
                <w:szCs w:val="24"/>
                <w:lang w:eastAsia="ru-RU"/>
              </w:rPr>
              <w:t>Above 2 mm</w:t>
            </w:r>
          </w:p>
        </w:tc>
        <w:tc>
          <w:tcPr>
            <w:tcW w:w="0" w:type="auto"/>
            <w:tcMar>
              <w:top w:w="56" w:type="dxa"/>
              <w:left w:w="56" w:type="dxa"/>
              <w:bottom w:w="56" w:type="dxa"/>
              <w:right w:w="56" w:type="dxa"/>
            </w:tcMar>
            <w:hideMark/>
          </w:tcPr>
          <w:p w14:paraId="2B9E6B50" w14:textId="77777777" w:rsidR="00A34BA6" w:rsidRPr="00FA3060" w:rsidRDefault="00A34BA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8.73</w:t>
            </w:r>
          </w:p>
        </w:tc>
        <w:tc>
          <w:tcPr>
            <w:tcW w:w="0" w:type="auto"/>
            <w:tcMar>
              <w:top w:w="56" w:type="dxa"/>
              <w:left w:w="56" w:type="dxa"/>
              <w:bottom w:w="56" w:type="dxa"/>
              <w:right w:w="56" w:type="dxa"/>
            </w:tcMar>
            <w:hideMark/>
          </w:tcPr>
          <w:p w14:paraId="77879588" w14:textId="77777777" w:rsidR="00A34BA6" w:rsidRPr="00FA3060" w:rsidRDefault="00A34BA6" w:rsidP="00FA3060">
            <w:pPr>
              <w:spacing w:after="0" w:line="276" w:lineRule="auto"/>
              <w:rPr>
                <w:rFonts w:ascii="Times New Roman" w:eastAsia="Times New Roman" w:hAnsi="Times New Roman" w:cs="Times New Roman"/>
                <w:sz w:val="24"/>
                <w:szCs w:val="24"/>
                <w:lang w:eastAsia="ru-RU"/>
              </w:rPr>
            </w:pPr>
          </w:p>
        </w:tc>
      </w:tr>
      <w:tr w:rsidR="00A34BA6" w:rsidRPr="00FA3060" w14:paraId="55D125A9" w14:textId="77777777" w:rsidTr="00A34BA6">
        <w:trPr>
          <w:trHeight w:val="375"/>
          <w:tblCellSpacing w:w="15" w:type="dxa"/>
        </w:trPr>
        <w:tc>
          <w:tcPr>
            <w:tcW w:w="0" w:type="auto"/>
            <w:gridSpan w:val="2"/>
            <w:tcMar>
              <w:top w:w="56" w:type="dxa"/>
              <w:left w:w="56" w:type="dxa"/>
              <w:bottom w:w="56" w:type="dxa"/>
              <w:right w:w="56" w:type="dxa"/>
            </w:tcMar>
            <w:hideMark/>
          </w:tcPr>
          <w:p w14:paraId="043439A2" w14:textId="77777777" w:rsidR="00A34BA6" w:rsidRPr="00FA3060" w:rsidRDefault="00A34BA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Immediate provisionalization</w:t>
            </w:r>
          </w:p>
        </w:tc>
        <w:tc>
          <w:tcPr>
            <w:tcW w:w="0" w:type="auto"/>
            <w:tcMar>
              <w:top w:w="56" w:type="dxa"/>
              <w:left w:w="56" w:type="dxa"/>
              <w:bottom w:w="56" w:type="dxa"/>
              <w:right w:w="56" w:type="dxa"/>
            </w:tcMar>
            <w:hideMark/>
          </w:tcPr>
          <w:p w14:paraId="6293A942" w14:textId="77777777" w:rsidR="00A34BA6" w:rsidRPr="00FA3060" w:rsidRDefault="00A34BA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0.14</w:t>
            </w:r>
          </w:p>
        </w:tc>
      </w:tr>
      <w:tr w:rsidR="00A34BA6" w:rsidRPr="00FA3060" w14:paraId="2B93CA5A" w14:textId="77777777" w:rsidTr="00A34BA6">
        <w:trPr>
          <w:trHeight w:val="375"/>
          <w:tblCellSpacing w:w="15" w:type="dxa"/>
        </w:trPr>
        <w:tc>
          <w:tcPr>
            <w:tcW w:w="0" w:type="auto"/>
            <w:tcMar>
              <w:top w:w="56" w:type="dxa"/>
              <w:left w:w="56" w:type="dxa"/>
              <w:bottom w:w="56" w:type="dxa"/>
              <w:right w:w="56" w:type="dxa"/>
            </w:tcMar>
            <w:hideMark/>
          </w:tcPr>
          <w:p w14:paraId="539EB8AF" w14:textId="77777777" w:rsidR="00A34BA6" w:rsidRPr="00FA3060" w:rsidRDefault="00A34BA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 </w:t>
            </w:r>
            <w:r w:rsidRPr="00FA3060">
              <w:rPr>
                <w:rFonts w:ascii="Times New Roman" w:eastAsia="Times New Roman" w:hAnsi="Times New Roman" w:cs="Times New Roman"/>
                <w:sz w:val="24"/>
                <w:szCs w:val="24"/>
                <w:lang w:eastAsia="ru-RU"/>
              </w:rPr>
              <w:t>Yes</w:t>
            </w:r>
          </w:p>
        </w:tc>
        <w:tc>
          <w:tcPr>
            <w:tcW w:w="0" w:type="auto"/>
            <w:tcMar>
              <w:top w:w="56" w:type="dxa"/>
              <w:left w:w="56" w:type="dxa"/>
              <w:bottom w:w="56" w:type="dxa"/>
              <w:right w:w="56" w:type="dxa"/>
            </w:tcMar>
            <w:hideMark/>
          </w:tcPr>
          <w:p w14:paraId="0B1FE7D2" w14:textId="77777777" w:rsidR="00A34BA6" w:rsidRPr="00FA3060" w:rsidRDefault="00A34BA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9.47</w:t>
            </w:r>
          </w:p>
        </w:tc>
        <w:tc>
          <w:tcPr>
            <w:tcW w:w="0" w:type="auto"/>
            <w:tcMar>
              <w:top w:w="56" w:type="dxa"/>
              <w:left w:w="56" w:type="dxa"/>
              <w:bottom w:w="56" w:type="dxa"/>
              <w:right w:w="56" w:type="dxa"/>
            </w:tcMar>
            <w:hideMark/>
          </w:tcPr>
          <w:p w14:paraId="620D1963" w14:textId="77777777" w:rsidR="00A34BA6" w:rsidRPr="00FA3060" w:rsidRDefault="00A34BA6" w:rsidP="00FA3060">
            <w:pPr>
              <w:spacing w:after="0" w:line="276" w:lineRule="auto"/>
              <w:rPr>
                <w:rFonts w:ascii="Times New Roman" w:eastAsia="Times New Roman" w:hAnsi="Times New Roman" w:cs="Times New Roman"/>
                <w:sz w:val="24"/>
                <w:szCs w:val="24"/>
                <w:lang w:eastAsia="ru-RU"/>
              </w:rPr>
            </w:pPr>
          </w:p>
        </w:tc>
      </w:tr>
      <w:tr w:rsidR="00A34BA6" w:rsidRPr="00FA3060" w14:paraId="63651E2E" w14:textId="77777777" w:rsidTr="00A34BA6">
        <w:trPr>
          <w:trHeight w:val="355"/>
          <w:tblCellSpacing w:w="15" w:type="dxa"/>
        </w:trPr>
        <w:tc>
          <w:tcPr>
            <w:tcW w:w="0" w:type="auto"/>
            <w:tcMar>
              <w:top w:w="56" w:type="dxa"/>
              <w:left w:w="56" w:type="dxa"/>
              <w:bottom w:w="56" w:type="dxa"/>
              <w:right w:w="56" w:type="dxa"/>
            </w:tcMar>
            <w:hideMark/>
          </w:tcPr>
          <w:p w14:paraId="5FC69AF0" w14:textId="77777777" w:rsidR="00A34BA6" w:rsidRPr="00FA3060" w:rsidRDefault="00A34BA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 </w:t>
            </w:r>
            <w:r w:rsidRPr="00FA3060">
              <w:rPr>
                <w:rFonts w:ascii="Times New Roman" w:eastAsia="Times New Roman" w:hAnsi="Times New Roman" w:cs="Times New Roman"/>
                <w:sz w:val="24"/>
                <w:szCs w:val="24"/>
                <w:lang w:eastAsia="ru-RU"/>
              </w:rPr>
              <w:t>No</w:t>
            </w:r>
          </w:p>
        </w:tc>
        <w:tc>
          <w:tcPr>
            <w:tcW w:w="0" w:type="auto"/>
            <w:tcMar>
              <w:top w:w="56" w:type="dxa"/>
              <w:left w:w="56" w:type="dxa"/>
              <w:bottom w:w="56" w:type="dxa"/>
              <w:right w:w="56" w:type="dxa"/>
            </w:tcMar>
            <w:hideMark/>
          </w:tcPr>
          <w:p w14:paraId="6132C486" w14:textId="77777777" w:rsidR="00A34BA6" w:rsidRPr="00FA3060" w:rsidRDefault="00A34BA6" w:rsidP="00FA3060">
            <w:pPr>
              <w:spacing w:after="0" w:line="276" w:lineRule="auto"/>
              <w:rPr>
                <w:rFonts w:ascii="Times New Roman" w:eastAsia="Times New Roman" w:hAnsi="Times New Roman" w:cs="Times New Roman"/>
                <w:sz w:val="24"/>
                <w:szCs w:val="24"/>
                <w:lang w:eastAsia="ru-RU"/>
              </w:rPr>
            </w:pPr>
            <w:r w:rsidRPr="00FA3060">
              <w:rPr>
                <w:rFonts w:ascii="Times New Roman" w:eastAsia="Times New Roman" w:hAnsi="Times New Roman" w:cs="Times New Roman"/>
                <w:sz w:val="24"/>
                <w:szCs w:val="24"/>
                <w:lang w:eastAsia="ru-RU"/>
              </w:rPr>
              <w:t>8.75</w:t>
            </w:r>
          </w:p>
        </w:tc>
        <w:tc>
          <w:tcPr>
            <w:tcW w:w="0" w:type="auto"/>
            <w:tcMar>
              <w:top w:w="56" w:type="dxa"/>
              <w:left w:w="56" w:type="dxa"/>
              <w:bottom w:w="56" w:type="dxa"/>
              <w:right w:w="56" w:type="dxa"/>
            </w:tcMar>
            <w:hideMark/>
          </w:tcPr>
          <w:p w14:paraId="73AA32A0" w14:textId="77777777" w:rsidR="00A34BA6" w:rsidRPr="00FA3060" w:rsidRDefault="00A34BA6" w:rsidP="00FA3060">
            <w:pPr>
              <w:spacing w:after="0" w:line="276" w:lineRule="auto"/>
              <w:rPr>
                <w:rFonts w:ascii="Times New Roman" w:eastAsia="Times New Roman" w:hAnsi="Times New Roman" w:cs="Times New Roman"/>
                <w:sz w:val="24"/>
                <w:szCs w:val="24"/>
                <w:lang w:eastAsia="ru-RU"/>
              </w:rPr>
            </w:pPr>
          </w:p>
        </w:tc>
      </w:tr>
    </w:tbl>
    <w:p w14:paraId="29139559" w14:textId="62C67DBA" w:rsidR="00A34BA6" w:rsidRPr="00FA3060" w:rsidRDefault="00A34BA6" w:rsidP="00FA3060">
      <w:pPr>
        <w:shd w:val="clear" w:color="auto" w:fill="FFFFFF"/>
        <w:spacing w:after="0" w:line="276" w:lineRule="auto"/>
        <w:rPr>
          <w:rFonts w:ascii="Cambria" w:eastAsia="Times New Roman" w:hAnsi="Cambria" w:cs="Times New Roman"/>
          <w:color w:val="1B1B1B"/>
          <w:sz w:val="24"/>
          <w:szCs w:val="24"/>
          <w:lang w:val="en-US" w:eastAsia="ru-RU"/>
        </w:rPr>
      </w:pPr>
      <w:r w:rsidRPr="00FA3060">
        <w:rPr>
          <w:rFonts w:ascii="Cambria" w:eastAsia="Times New Roman" w:hAnsi="Cambria" w:cs="Times New Roman"/>
          <w:color w:val="1B1B1B"/>
          <w:sz w:val="24"/>
          <w:szCs w:val="24"/>
          <w:lang w:val="en-US" w:eastAsia="ru-RU"/>
        </w:rPr>
        <w:t xml:space="preserve">Mann-Whitney test, </w:t>
      </w:r>
      <w:r w:rsidRPr="00FA3060">
        <w:rPr>
          <w:rFonts w:ascii="Cambria" w:eastAsia="Times New Roman" w:hAnsi="Cambria" w:cs="Times New Roman"/>
          <w:i/>
          <w:iCs/>
          <w:color w:val="1B1B1B"/>
          <w:sz w:val="24"/>
          <w:szCs w:val="24"/>
          <w:lang w:val="en-US" w:eastAsia="ru-RU"/>
        </w:rPr>
        <w:t>p</w:t>
      </w:r>
      <w:r w:rsidRPr="00FA3060">
        <w:rPr>
          <w:rFonts w:ascii="Cambria" w:eastAsia="Times New Roman" w:hAnsi="Cambria" w:cs="Times New Roman"/>
          <w:color w:val="1B1B1B"/>
          <w:sz w:val="24"/>
          <w:szCs w:val="24"/>
          <w:lang w:val="en-US" w:eastAsia="ru-RU"/>
        </w:rPr>
        <w:t> &lt; 0.05 as significant</w:t>
      </w:r>
    </w:p>
    <w:p w14:paraId="489B83BB" w14:textId="13167510" w:rsidR="00E05D11" w:rsidRPr="00FA3060" w:rsidRDefault="004D6042" w:rsidP="00FA3060">
      <w:pPr>
        <w:pStyle w:val="paragraph-styledstyledparagraph-sc-a650b026-0"/>
        <w:spacing w:line="276" w:lineRule="auto"/>
        <w:jc w:val="both"/>
        <w:rPr>
          <w:b/>
          <w:bCs/>
        </w:rPr>
      </w:pPr>
      <w:r w:rsidRPr="00B70DEF">
        <w:rPr>
          <w:b/>
          <w:bCs/>
          <w:lang w:val="en-US"/>
        </w:rPr>
        <w:tab/>
      </w:r>
      <w:r w:rsidR="00E05D11" w:rsidRPr="00FA3060">
        <w:rPr>
          <w:b/>
          <w:bCs/>
        </w:rPr>
        <w:t>Обсуждение</w:t>
      </w:r>
    </w:p>
    <w:p w14:paraId="33B486F0" w14:textId="77777777" w:rsidR="004D6042" w:rsidRDefault="004D6042" w:rsidP="004D6042">
      <w:pPr>
        <w:pStyle w:val="paragraph-styledstyledparagraph-sc-a650b026-0"/>
        <w:spacing w:before="0" w:beforeAutospacing="0" w:after="0" w:afterAutospacing="0" w:line="276" w:lineRule="auto"/>
        <w:jc w:val="both"/>
      </w:pPr>
      <w:r>
        <w:tab/>
      </w:r>
      <w:r w:rsidR="00E05D11" w:rsidRPr="00FA3060">
        <w:t>Для сильно травмированных передних зубов верхней челюсти, которые невозможно сохранить, дентальные имплантаты являются одним из вариантов лечения. Травма зуба в этой области часто сопровождается отеком губы, разрывами десны и переломом стенки лунки. Имплантацию следует проводить после того, как спадет отек и заживут мягкие ткани. Многие пациенты в такой ситуации предпочитают удалить травмированные зубы и установить имплантат за одно посещение, чтобы сократить количество визитов и уменьшить период отсутствия зуба. Однако, согласно опросам, очень немногие пациенты готовы пойти на повышенный риск отторжения имплантата ради сокращения сроков лечения [12</w:t>
      </w:r>
      <w:r w:rsidR="00DC1FCA" w:rsidRPr="00FA3060">
        <w:t>*</w:t>
      </w:r>
      <w:r w:rsidR="00E05D11" w:rsidRPr="00FA3060">
        <w:t>]. Следовательно, перед тем как предлагать этот план лечения, стоматологам крайне важно досконально понимать все преимущества и недостатки немедленной установки имплантатов при одиночных утраченных передних зубах верхней челюсти после травмы.</w:t>
      </w:r>
    </w:p>
    <w:p w14:paraId="66434557" w14:textId="77777777" w:rsidR="004D6042" w:rsidRDefault="004D6042" w:rsidP="004D6042">
      <w:pPr>
        <w:pStyle w:val="paragraph-styledstyledparagraph-sc-a650b026-0"/>
        <w:spacing w:before="0" w:beforeAutospacing="0" w:after="0" w:afterAutospacing="0" w:line="276" w:lineRule="auto"/>
        <w:jc w:val="both"/>
      </w:pPr>
      <w:r>
        <w:tab/>
      </w:r>
      <w:r w:rsidR="00E05D11" w:rsidRPr="00FA3060">
        <w:t>В данном исследовании показатель успеха составил 100% через год после фиксации окончательной реставрации. Пятилетнее многоцентровое проспективное исследование Купера и соавт. [13</w:t>
      </w:r>
      <w:r w:rsidR="00DC1FCA" w:rsidRPr="00FA3060">
        <w:t>*</w:t>
      </w:r>
      <w:r w:rsidR="00E05D11" w:rsidRPr="00FA3060">
        <w:t>] показало, что выживаемость составила 94,6% в случаях немедленной имплантации и 98,3% в случаях отсроченной; эта разница не была статистически значимой. Авторы также отметили, что все случаи неудач произошли в течение первого года. В литературном обзоре, оценивавшем немедленную установку имплантата и временное протезирование одиночной коронкой в эстетической зоне, был зафиксирован показатель успеха 97,96% [14</w:t>
      </w:r>
      <w:r w:rsidR="00DC1FCA" w:rsidRPr="00FA3060">
        <w:t>*</w:t>
      </w:r>
      <w:r w:rsidR="00E05D11" w:rsidRPr="00FA3060">
        <w:t>]. Кроме того, метаанализ, включивший 8 исследований с периодом наблюдения от 12 до 96 месяцев, показал, что выживаемость имплантатов после немедленной установки составила 94,9%, что демонстрирует заметное снижение по сравнению с отсроченной установкой, где этот показатель достиг 98,9% [15</w:t>
      </w:r>
      <w:r w:rsidR="00DC1FCA" w:rsidRPr="00FA3060">
        <w:t>*</w:t>
      </w:r>
      <w:r w:rsidR="00E05D11" w:rsidRPr="00FA3060">
        <w:t>]. Учитывая данные литературы и наши результаты, мы считаем, что немедленная имплантация при травме одиночного зуба в эстетической зоне может обеспечить удовлетворительный показатель успеха при соблюдении надлежащих протоколов и тщательном отборе пациентов.</w:t>
      </w:r>
    </w:p>
    <w:p w14:paraId="584FFCD9" w14:textId="77777777" w:rsidR="004D6042" w:rsidRDefault="004D6042" w:rsidP="004D6042">
      <w:pPr>
        <w:pStyle w:val="paragraph-styledstyledparagraph-sc-a650b026-0"/>
        <w:spacing w:before="0" w:beforeAutospacing="0" w:after="0" w:afterAutospacing="0" w:line="276" w:lineRule="auto"/>
        <w:jc w:val="both"/>
      </w:pPr>
      <w:r>
        <w:tab/>
      </w:r>
      <w:r w:rsidR="00E05D11" w:rsidRPr="00FA3060">
        <w:t xml:space="preserve">В ходе данного исследования изменение уровня маргинальной кости с момента установки имплантата до одного года после окончательной реставрации составило −0,17 мм с медиальной стороны и −0,22 мм с дистальной. Проспективное годичное исследование </w:t>
      </w:r>
      <w:r w:rsidR="00E05D11" w:rsidRPr="00FA3060">
        <w:lastRenderedPageBreak/>
        <w:t>по немедленной установке и временному протезированию одиночных имплантатов во фронтальном отделе верхней челюсти показало, что изменение уровня маргинальной кости через год составило −0,26 мм медиально и −0,22 мм дистально [16</w:t>
      </w:r>
      <w:r w:rsidR="00DC1FCA" w:rsidRPr="00FA3060">
        <w:t>*</w:t>
      </w:r>
      <w:r w:rsidR="00E05D11" w:rsidRPr="00FA3060">
        <w:t>]. Эти данные согласуются с результатами предыдущего исследования, указывая на то, что немедленная установка имплантата после травмы одиночного переднего зуба верхней челюсти не приводит к дополнительной потере маргинальной кости.</w:t>
      </w:r>
    </w:p>
    <w:p w14:paraId="1E06F6B7" w14:textId="77777777" w:rsidR="004D6042" w:rsidRDefault="004D6042" w:rsidP="004D6042">
      <w:pPr>
        <w:pStyle w:val="paragraph-styledstyledparagraph-sc-a650b026-0"/>
        <w:spacing w:before="0" w:beforeAutospacing="0" w:after="0" w:afterAutospacing="0" w:line="276" w:lineRule="auto"/>
        <w:jc w:val="both"/>
      </w:pPr>
      <w:r>
        <w:tab/>
      </w:r>
      <w:r w:rsidR="00E05D11" w:rsidRPr="00FA3060">
        <w:t>Результаты анализа как розового (PES), так и белого (WES) эстетических индексов в данном исследовании оказались удовлетворительными. Средний показатель PES в нашей работе составил 10,7, что сопоставимо с данными Cosyn и соавт. [17</w:t>
      </w:r>
      <w:r w:rsidR="00DC1FCA" w:rsidRPr="00FA3060">
        <w:t>*</w:t>
      </w:r>
      <w:r w:rsidR="00E05D11" w:rsidRPr="00FA3060">
        <w:t>] (средний PES = 10,7) и выше, чем у Altay и соавт. [18</w:t>
      </w:r>
      <w:r w:rsidR="00DC1FCA" w:rsidRPr="00FA3060">
        <w:t>*</w:t>
      </w:r>
      <w:r w:rsidR="00E05D11" w:rsidRPr="00FA3060">
        <w:t>] (средний PES = 9,9). Средний показатель WES в нашем исследовании составил 7,3, что близко к результату Cosyn и соавт. [17</w:t>
      </w:r>
      <w:r w:rsidR="00DC1FCA" w:rsidRPr="00FA3060">
        <w:t>*</w:t>
      </w:r>
      <w:r w:rsidR="00E05D11" w:rsidRPr="00FA3060">
        <w:t>] (средний WES = 7,8) и Angkaew и соавт. [19</w:t>
      </w:r>
      <w:r w:rsidR="00DC1FCA" w:rsidRPr="00FA3060">
        <w:t>*</w:t>
      </w:r>
      <w:r w:rsidR="00E05D11" w:rsidRPr="00FA3060">
        <w:t>] (средний WES = 7,5), но ниже, чем у Altay и соавт. [18</w:t>
      </w:r>
      <w:r w:rsidR="00DC1FCA" w:rsidRPr="00FA3060">
        <w:t>*</w:t>
      </w:r>
      <w:r w:rsidR="00E05D11" w:rsidRPr="00FA3060">
        <w:t>] (средний WES = 8,6).</w:t>
      </w:r>
    </w:p>
    <w:p w14:paraId="76DDDF0F" w14:textId="3D13FB99" w:rsidR="004D6042" w:rsidRDefault="004D6042" w:rsidP="004D6042">
      <w:pPr>
        <w:pStyle w:val="paragraph-styledstyledparagraph-sc-a650b026-0"/>
        <w:spacing w:before="0" w:beforeAutospacing="0" w:after="0" w:afterAutospacing="0" w:line="276" w:lineRule="auto"/>
        <w:jc w:val="both"/>
      </w:pPr>
      <w:r>
        <w:tab/>
      </w:r>
      <w:r w:rsidR="00E05D11" w:rsidRPr="00FA3060">
        <w:t>Эстетические результаты немедленной установки и протезирования имплантатов зависят от ряда внутренних и внешних факторов [20</w:t>
      </w:r>
      <w:r w:rsidR="00361947" w:rsidRPr="00FA3060">
        <w:t>*</w:t>
      </w:r>
      <w:r w:rsidR="00E05D11" w:rsidRPr="00FA3060">
        <w:t xml:space="preserve">]. Внутренние факторы зависят от </w:t>
      </w:r>
      <w:r w:rsidR="00E05D11" w:rsidRPr="00FA3060">
        <w:t>пациента, а внешние — от действий врача. В соответствии с предыдущими исследованиями [5, 21–23</w:t>
      </w:r>
      <w:r w:rsidR="00361947" w:rsidRPr="00FA3060">
        <w:t>*</w:t>
      </w:r>
      <w:r w:rsidR="00E05D11" w:rsidRPr="00FA3060">
        <w:t xml:space="preserve">] в качестве потенциально значимых факторов, способных повлиять на объективные и субъективные эстетические результаты, были выбраны возраст и пол </w:t>
      </w:r>
      <w:r w:rsidR="00E05D11" w:rsidRPr="00FA3060">
        <w:t>пациента, биотип десны, толщина щечной костной стенки, величина «прыжкового» зазора и немедленное временное протезирование.</w:t>
      </w:r>
    </w:p>
    <w:p w14:paraId="1985713E" w14:textId="47CEF7D1" w:rsidR="004D6042" w:rsidRDefault="004D6042" w:rsidP="004D6042">
      <w:pPr>
        <w:pStyle w:val="paragraph-styledstyledparagraph-sc-a650b026-0"/>
        <w:spacing w:before="0" w:beforeAutospacing="0" w:after="0" w:afterAutospacing="0" w:line="276" w:lineRule="auto"/>
        <w:jc w:val="both"/>
      </w:pPr>
      <w:r>
        <w:tab/>
      </w:r>
      <w:r w:rsidR="00E05D11" w:rsidRPr="00FA3060">
        <w:t xml:space="preserve">В данном исследовании показатель PES (розовый эстетический индекс) был значительно выше в случаях с немедленным временным протезированием. Немедленная установка и нагрузка имплантата — это эффективный способ сохранения существующей архитектуры десны, </w:t>
      </w:r>
      <w:r w:rsidR="004E4D59">
        <w:t>который</w:t>
      </w:r>
      <w:r w:rsidR="004E4D59" w:rsidRPr="00FA3060">
        <w:t xml:space="preserve"> </w:t>
      </w:r>
      <w:r w:rsidR="00E05D11" w:rsidRPr="00FA3060">
        <w:t>положительно влияет на эстетический результат [24</w:t>
      </w:r>
      <w:r w:rsidR="00361947" w:rsidRPr="00FA3060">
        <w:t>*</w:t>
      </w:r>
      <w:r w:rsidR="00E05D11" w:rsidRPr="00FA3060">
        <w:t xml:space="preserve">]. Кроме того, немедленное временное протезирование обеспечивает немедленную герметизацию лунки удаленного зуба и имплантата, что потенциально способствует </w:t>
      </w:r>
      <w:r w:rsidR="00E05D11" w:rsidRPr="00FA3060">
        <w:t>улучшению остеоинтеграции и интеграции мягких тканей. Недавние исследования показали, что в переднем отделе верхней челюсти эстетические результаты в случаях немедленной установки с немедленным протезированием сопоставимы с результатами при немедленной установке с отсроченным протезированием [5</w:t>
      </w:r>
      <w:r w:rsidR="00361947" w:rsidRPr="00FA3060">
        <w:t>*</w:t>
      </w:r>
      <w:r w:rsidR="00E05D11" w:rsidRPr="00FA3060">
        <w:t>], а также с результатами ранней установки имплантата с направленной костной регенерацией и отсроченной нагрузкой. Иными словами, само по себе немедленное временное протезирование не увеличивает риск рецессии мягких тканей. Таким образом, мы считаем, что немедленное временное протезирование после установки имплантата при травме одиночного переднего зуба верхней челюсти помогает улучшить итоговые показатели розовой эстетики (PES).</w:t>
      </w:r>
    </w:p>
    <w:p w14:paraId="33108BCD" w14:textId="1CBF1F36" w:rsidR="004D6042" w:rsidRDefault="004D6042" w:rsidP="004D6042">
      <w:pPr>
        <w:pStyle w:val="paragraph-styledstyledparagraph-sc-a650b026-0"/>
        <w:spacing w:before="0" w:beforeAutospacing="0" w:after="0" w:afterAutospacing="0" w:line="276" w:lineRule="auto"/>
        <w:jc w:val="both"/>
      </w:pPr>
      <w:r>
        <w:tab/>
      </w:r>
      <w:r w:rsidR="00E05D11" w:rsidRPr="00FA3060">
        <w:t xml:space="preserve">Возраст, пол, биотип десны, толщина щечной костной стенки и величина «прыжкового» зазора не коррелируют с эстетическими индексами. Тем не менее в ходе контрольного осмотра у двух пациентов были зафиксированы низкие показатели PES из-за </w:t>
      </w:r>
      <w:r w:rsidR="00E05D11" w:rsidRPr="00FA3060">
        <w:t>значительной рецессии мягких тканей вокруг их имплантатов. У этих двух пациентов наблюдался тонкий биотип десны, а толщина щечной костной стенки составляла менее 1 мм. Тонкий биотип десны общепризнанно считается фактором риска рецессии мягких тканей при немедленной имплантации [21, 25</w:t>
      </w:r>
      <w:r w:rsidR="00361947" w:rsidRPr="00FA3060">
        <w:t>*</w:t>
      </w:r>
      <w:r w:rsidR="00E05D11" w:rsidRPr="00FA3060">
        <w:t>]. Angkaew и соавт. [19</w:t>
      </w:r>
      <w:r w:rsidR="00361947" w:rsidRPr="00FA3060">
        <w:t>*</w:t>
      </w:r>
      <w:r w:rsidR="00E05D11" w:rsidRPr="00FA3060">
        <w:t>] сообщили, что у пациентов с толстым биотипом десны показатели PES/WES были значительно выше, чем у пациентов с тонким биотипом. В то же время давно установлено, что толщина щечной стенки менее 1 мм является фактором риска рецессии десны после немедленной имплантации [26</w:t>
      </w:r>
      <w:r w:rsidR="00361947" w:rsidRPr="00FA3060">
        <w:t>*</w:t>
      </w:r>
      <w:r w:rsidR="00E05D11" w:rsidRPr="00FA3060">
        <w:t>]. Однако высказывались и противоположные мнения. Altay и соавт. [18</w:t>
      </w:r>
      <w:r w:rsidR="00361947" w:rsidRPr="00FA3060">
        <w:t>*</w:t>
      </w:r>
      <w:r w:rsidR="00E05D11" w:rsidRPr="00FA3060">
        <w:t xml:space="preserve">] </w:t>
      </w:r>
      <w:r w:rsidR="00E05D11" w:rsidRPr="00FA3060">
        <w:lastRenderedPageBreak/>
        <w:t>указали, что биотип десны может не быть решающим фактором в эстетике реставраций на одиночных имплантатах. В то же время Chen и соавт. [27</w:t>
      </w:r>
      <w:r w:rsidR="00361947" w:rsidRPr="00FA3060">
        <w:t>*</w:t>
      </w:r>
      <w:r w:rsidR="00E05D11" w:rsidRPr="00FA3060">
        <w:t>] предположили, что проведение вестибулярной костной аугментации одновременно с немедленной установкой имплантата помогает обеспечить стабильную толщину вестибулярной кости в переднем отделе верхней челюсти даже при тонкой костной пластинке. Учитывая предыдущие исследования и наши клинические данные, при выполнении немедленной имплантации пациентам с тонким биотипом десны или толщиной щечной стенки менее 1 мм требуется проявлять особую осторожность, особенно при сочетании этих факторов. Систематический обзор показал, что сочетание немедленной установки имплантата и соединительнотканного трансплантата позволяет утол</w:t>
      </w:r>
      <w:r>
        <w:t>ст</w:t>
      </w:r>
      <w:r w:rsidR="00E05D11" w:rsidRPr="00FA3060">
        <w:t>ить периимплантатные мягкие ткани и предотвратить их рецессию [28</w:t>
      </w:r>
      <w:r w:rsidR="00192E09" w:rsidRPr="00FA3060">
        <w:t>*</w:t>
      </w:r>
      <w:r w:rsidR="00E05D11" w:rsidRPr="00FA3060">
        <w:t>]. Такой план лечения может быть рекомендован пациентам с тонким биотипом десны и толщиной щечной стенки менее 1 мм.</w:t>
      </w:r>
    </w:p>
    <w:p w14:paraId="1B6C10CD" w14:textId="5EEF3EAB" w:rsidR="004D6042" w:rsidRDefault="004D6042" w:rsidP="004D6042">
      <w:pPr>
        <w:pStyle w:val="paragraph-styledstyledparagraph-sc-a650b026-0"/>
        <w:spacing w:before="0" w:beforeAutospacing="0" w:after="0" w:afterAutospacing="0" w:line="276" w:lineRule="auto"/>
        <w:jc w:val="both"/>
      </w:pPr>
      <w:r>
        <w:tab/>
      </w:r>
      <w:r w:rsidR="00E05D11" w:rsidRPr="00FA3060">
        <w:t>В данном исследовании средний балл пациентов по шкале ВАШ составил 8,89. Аналогично, Angkaew и соавт. [19</w:t>
      </w:r>
      <w:r w:rsidR="00192E09" w:rsidRPr="00FA3060">
        <w:t>*</w:t>
      </w:r>
      <w:r w:rsidR="00E05D11" w:rsidRPr="00FA3060">
        <w:t>] сообщили, что средний балл по ВАШ был 9,15, а Altay и соавт. [18</w:t>
      </w:r>
      <w:r w:rsidR="00192E09" w:rsidRPr="00FA3060">
        <w:t>*</w:t>
      </w:r>
      <w:r w:rsidR="00E05D11" w:rsidRPr="00FA3060">
        <w:t>] — 8,54. Учитывая эти предыдущие исследования и наши результаты, мы считаем, что немедленная установка имплантата при потере одиночного переднего зуба верхней челюсти вследствие травмы позволяет достичь удовлетворительных результатов для пациентов. Мы проанализировали корреляции между потенциально значимыми факторами и баллами пациентов по ВАШ, но не обнаружили значимых результатов. Кроме того, мы проанализировали взаимосвязь между индексами PES/WES/ES и баллом по ВАШ, и не выявили значимых различий, что согласуется с выводами предыдущих исследований [18, 19</w:t>
      </w:r>
      <w:r w:rsidR="00192E09" w:rsidRPr="00FA3060">
        <w:t>*</w:t>
      </w:r>
      <w:r w:rsidR="00E05D11" w:rsidRPr="00FA3060">
        <w:t>]. Напротив, Cho и соавт. [29</w:t>
      </w:r>
      <w:r w:rsidR="00192E09" w:rsidRPr="00FA3060">
        <w:t>*</w:t>
      </w:r>
      <w:r w:rsidR="00E05D11" w:rsidRPr="00FA3060">
        <w:t>] сообщили о статистически значимой корреляции между ES и баллом по ВАШ. В нашем исследовании самый низкий балл по ВАШ составил 5,2, при этом показатели PES/WES у этого пациента были 11/9,5. Более того, у одного из пациентов показатели PES/WES составили 4,5/3, однако его балл по ВАШ был 7,8. Разница между показателями PES/WES и ВАШ может быть обусловлена субъективным характером эстетики и несовпадением точек зрения пациента и специалиста. Таким образом,</w:t>
      </w:r>
      <w:r w:rsidR="00594A02">
        <w:t xml:space="preserve"> ранее опубликованная </w:t>
      </w:r>
      <w:r w:rsidR="00E05D11" w:rsidRPr="00FA3060">
        <w:t>литература и наши результаты указывают на то, что уровень удовлетворенности пациентов может не совпадать с объективной оценкой экспертов. Некоторые пациенты могут быть недовольны имплантатом, имеющим идеальные показатели розовой и белой эстетики. Напротив, некоторые пациенты могут быть довольны самим фактом наличия имплантата, независимо от его внешнего вида. В целом мы рекомендуем уделять внимание ожиданиям пациентов и их субъективной оценке эстетики на протяжении всего процесса лечения.</w:t>
      </w:r>
    </w:p>
    <w:p w14:paraId="4980EBE8" w14:textId="1BCD3D13" w:rsidR="00E05D11" w:rsidRDefault="004D6042" w:rsidP="004D6042">
      <w:pPr>
        <w:pStyle w:val="paragraph-styledstyledparagraph-sc-a650b026-0"/>
        <w:spacing w:before="0" w:beforeAutospacing="0" w:after="0" w:afterAutospacing="0" w:line="276" w:lineRule="auto"/>
        <w:jc w:val="both"/>
      </w:pPr>
      <w:r>
        <w:tab/>
      </w:r>
      <w:r w:rsidR="00E05D11" w:rsidRPr="00FA3060">
        <w:t>К потенциальным ограничениям данного исследования относятся небольшой размер выборки и погрешность, присущая ретроспективному характеру исследования. Для подтверждения наших выводов относительно немедленной установки имплантата после травмы зуба в будущих исследованиях следует задействовать более крупные выборки и более длительные периоды наблюдения. Кроме того, изучение проспективного рандомизированного клинического исследования, посвященного различным временным интервалам установки имплантата после травмы зуба, может повысить нашу способность принимать обоснованные решения относительно частоты потери передних зубов верхней челюсти вследствие травмы.</w:t>
      </w:r>
    </w:p>
    <w:p w14:paraId="1EA83A07" w14:textId="77777777" w:rsidR="004D6042" w:rsidRDefault="004D6042" w:rsidP="004D6042">
      <w:pPr>
        <w:pStyle w:val="paragraph-styledstyledparagraph-sc-a650b026-0"/>
        <w:spacing w:before="0" w:beforeAutospacing="0" w:after="0" w:afterAutospacing="0" w:line="276" w:lineRule="auto"/>
        <w:jc w:val="both"/>
      </w:pPr>
    </w:p>
    <w:p w14:paraId="094DA3A0" w14:textId="77777777" w:rsidR="004D6042" w:rsidRPr="00FA3060" w:rsidRDefault="004D6042" w:rsidP="004D6042">
      <w:pPr>
        <w:pStyle w:val="paragraph-styledstyledparagraph-sc-a650b026-0"/>
        <w:spacing w:before="0" w:beforeAutospacing="0" w:after="0" w:afterAutospacing="0" w:line="276" w:lineRule="auto"/>
        <w:jc w:val="both"/>
      </w:pPr>
    </w:p>
    <w:p w14:paraId="0BC07684" w14:textId="028AD492" w:rsidR="00E05D11" w:rsidRPr="00FA3060" w:rsidRDefault="004D6042" w:rsidP="00FA3060">
      <w:pPr>
        <w:spacing w:before="100" w:beforeAutospacing="1" w:after="100" w:afterAutospacing="1"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lastRenderedPageBreak/>
        <w:tab/>
      </w:r>
      <w:r w:rsidR="00E05D11" w:rsidRPr="00FA3060">
        <w:rPr>
          <w:rFonts w:ascii="Times New Roman" w:eastAsia="Times New Roman" w:hAnsi="Times New Roman" w:cs="Times New Roman"/>
          <w:b/>
          <w:bCs/>
          <w:sz w:val="24"/>
          <w:szCs w:val="24"/>
          <w:lang w:eastAsia="ru-RU"/>
        </w:rPr>
        <w:t>Выводы</w:t>
      </w:r>
    </w:p>
    <w:p w14:paraId="718F512F" w14:textId="2309954C" w:rsidR="00E05D11" w:rsidRPr="00FA3060" w:rsidRDefault="004D6042" w:rsidP="00FA3060">
      <w:pPr>
        <w:spacing w:before="100" w:beforeAutospacing="1" w:after="100" w:afterAutospacing="1"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E05D11" w:rsidRPr="00FA3060">
        <w:rPr>
          <w:rFonts w:ascii="Times New Roman" w:eastAsia="Times New Roman" w:hAnsi="Times New Roman" w:cs="Times New Roman"/>
          <w:sz w:val="24"/>
          <w:szCs w:val="24"/>
          <w:lang w:eastAsia="ru-RU"/>
        </w:rPr>
        <w:t>Немедленная установка имплантата при потере одиночного переднего зуба верхней челюсти вследствие травмы позволяет достичь как объективно, так и субъективно хороших клинических результатов в течение первого года после фиксации окончательной реставрации. Показатели успеха и темпы потери маргинальной кости в этих случаях сопоставимы с данными предыдущих исследований по немедленной имплантации в эстетической зоне. Данное исследование показывает, что при наличии надлежащих показаний немедленная имплантация является эффективным методом лечения травматической потери одиночного зуба во фронтальном отделе верхней челюсти, который позволяет сократить продолжительность лечения.</w:t>
      </w:r>
    </w:p>
    <w:p w14:paraId="7D3946E3" w14:textId="76947262" w:rsidR="00400292" w:rsidRPr="00D95803" w:rsidRDefault="00B412C6" w:rsidP="00E05D11">
      <w:pPr>
        <w:spacing w:line="276" w:lineRule="auto"/>
        <w:jc w:val="both"/>
        <w:rPr>
          <w:rFonts w:ascii="Times New Roman" w:hAnsi="Times New Roman" w:cs="Times New Roman"/>
          <w:sz w:val="24"/>
          <w:szCs w:val="24"/>
        </w:rPr>
      </w:pPr>
      <w:r w:rsidRPr="00FA3060">
        <w:rPr>
          <w:rFonts w:ascii="Times New Roman" w:hAnsi="Times New Roman" w:cs="Times New Roman"/>
          <w:sz w:val="24"/>
          <w:szCs w:val="24"/>
        </w:rPr>
        <w:t>*Указатели ссылок в квадратных скобках соответствуют списку литературы в первоисточнике</w:t>
      </w:r>
      <w:r w:rsidR="00D95803">
        <w:rPr>
          <w:rFonts w:ascii="Times New Roman" w:hAnsi="Times New Roman" w:cs="Times New Roman"/>
          <w:sz w:val="24"/>
          <w:szCs w:val="24"/>
        </w:rPr>
        <w:t>.</w:t>
      </w:r>
    </w:p>
    <w:sectPr w:rsidR="00400292" w:rsidRPr="00D958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Bahnschrift">
    <w:panose1 w:val="020B0502040204020203"/>
    <w:charset w:val="CC"/>
    <w:family w:val="swiss"/>
    <w:pitch w:val="variable"/>
    <w:sig w:usb0="A00002C7" w:usb1="00000002" w:usb2="00000000" w:usb3="00000000" w:csb0="000001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96CAB"/>
    <w:multiLevelType w:val="hybridMultilevel"/>
    <w:tmpl w:val="56382C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56E51F5"/>
    <w:multiLevelType w:val="hybridMultilevel"/>
    <w:tmpl w:val="D40C5C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605D2D18"/>
    <w:multiLevelType w:val="multilevel"/>
    <w:tmpl w:val="40D82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71E38B5"/>
    <w:multiLevelType w:val="hybridMultilevel"/>
    <w:tmpl w:val="E77880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7C855591"/>
    <w:multiLevelType w:val="multilevel"/>
    <w:tmpl w:val="EA0EC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1252581">
    <w:abstractNumId w:val="4"/>
  </w:num>
  <w:num w:numId="2" w16cid:durableId="1335374623">
    <w:abstractNumId w:val="2"/>
  </w:num>
  <w:num w:numId="3" w16cid:durableId="2049916446">
    <w:abstractNumId w:val="0"/>
  </w:num>
  <w:num w:numId="4" w16cid:durableId="503933296">
    <w:abstractNumId w:val="1"/>
  </w:num>
  <w:num w:numId="5" w16cid:durableId="5627142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292"/>
    <w:rsid w:val="00192E09"/>
    <w:rsid w:val="001B0F2F"/>
    <w:rsid w:val="0020343F"/>
    <w:rsid w:val="002E2086"/>
    <w:rsid w:val="00361947"/>
    <w:rsid w:val="00395102"/>
    <w:rsid w:val="003A7F57"/>
    <w:rsid w:val="003F2751"/>
    <w:rsid w:val="00400292"/>
    <w:rsid w:val="004D26FC"/>
    <w:rsid w:val="004D6042"/>
    <w:rsid w:val="004E4D59"/>
    <w:rsid w:val="00553282"/>
    <w:rsid w:val="00565471"/>
    <w:rsid w:val="00594A02"/>
    <w:rsid w:val="0059518D"/>
    <w:rsid w:val="005B3778"/>
    <w:rsid w:val="005D1F52"/>
    <w:rsid w:val="00631E75"/>
    <w:rsid w:val="008A3E1C"/>
    <w:rsid w:val="008C11E4"/>
    <w:rsid w:val="00911752"/>
    <w:rsid w:val="009151DA"/>
    <w:rsid w:val="0096384F"/>
    <w:rsid w:val="009801D9"/>
    <w:rsid w:val="00A32E3C"/>
    <w:rsid w:val="00A34BA6"/>
    <w:rsid w:val="00A4078B"/>
    <w:rsid w:val="00AA1B61"/>
    <w:rsid w:val="00AE553F"/>
    <w:rsid w:val="00B412C6"/>
    <w:rsid w:val="00B50494"/>
    <w:rsid w:val="00B645F7"/>
    <w:rsid w:val="00B70DEF"/>
    <w:rsid w:val="00BA1041"/>
    <w:rsid w:val="00CC3696"/>
    <w:rsid w:val="00D95803"/>
    <w:rsid w:val="00DC1FCA"/>
    <w:rsid w:val="00E05D11"/>
    <w:rsid w:val="00E80106"/>
    <w:rsid w:val="00F603BA"/>
    <w:rsid w:val="00FA3060"/>
    <w:rsid w:val="00FB37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E8ED0"/>
  <w15:chartTrackingRefBased/>
  <w15:docId w15:val="{7FC394B1-2AA2-4F13-94F2-9D80F4A1E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4D26F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graph-styledstyledparagraph-sc-a650b026-0">
    <w:name w:val="paragraph-styled__styledparagraph-sc-a650b026-0"/>
    <w:basedOn w:val="a"/>
    <w:rsid w:val="0040029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st-styledstyledli-sc-202d193-2">
    <w:name w:val="list-styled__styledli-sc-202d193-2"/>
    <w:basedOn w:val="a"/>
    <w:rsid w:val="0040029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unhideWhenUsed/>
    <w:rsid w:val="00E05D11"/>
    <w:rPr>
      <w:color w:val="0563C1" w:themeColor="hyperlink"/>
      <w:u w:val="single"/>
    </w:rPr>
  </w:style>
  <w:style w:type="character" w:styleId="a4">
    <w:name w:val="Unresolved Mention"/>
    <w:basedOn w:val="a0"/>
    <w:uiPriority w:val="99"/>
    <w:semiHidden/>
    <w:unhideWhenUsed/>
    <w:rsid w:val="00E05D11"/>
    <w:rPr>
      <w:color w:val="605E5C"/>
      <w:shd w:val="clear" w:color="auto" w:fill="E1DFDD"/>
    </w:rPr>
  </w:style>
  <w:style w:type="character" w:customStyle="1" w:styleId="10">
    <w:name w:val="Заголовок 1 Знак"/>
    <w:basedOn w:val="a0"/>
    <w:link w:val="1"/>
    <w:uiPriority w:val="9"/>
    <w:rsid w:val="004D26FC"/>
    <w:rPr>
      <w:rFonts w:ascii="Times New Roman" w:eastAsia="Times New Roman" w:hAnsi="Times New Roman" w:cs="Times New Roman"/>
      <w:b/>
      <w:bCs/>
      <w:kern w:val="36"/>
      <w:sz w:val="48"/>
      <w:szCs w:val="48"/>
      <w:lang w:eastAsia="ru-RU"/>
    </w:rPr>
  </w:style>
  <w:style w:type="paragraph" w:styleId="a5">
    <w:name w:val="Normal (Web)"/>
    <w:basedOn w:val="a"/>
    <w:uiPriority w:val="99"/>
    <w:semiHidden/>
    <w:unhideWhenUsed/>
    <w:rsid w:val="004D26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annotation reference"/>
    <w:basedOn w:val="a0"/>
    <w:uiPriority w:val="99"/>
    <w:semiHidden/>
    <w:unhideWhenUsed/>
    <w:rsid w:val="00FB3773"/>
    <w:rPr>
      <w:sz w:val="16"/>
      <w:szCs w:val="16"/>
    </w:rPr>
  </w:style>
  <w:style w:type="paragraph" w:styleId="a7">
    <w:name w:val="annotation text"/>
    <w:basedOn w:val="a"/>
    <w:link w:val="a8"/>
    <w:uiPriority w:val="99"/>
    <w:semiHidden/>
    <w:unhideWhenUsed/>
    <w:rsid w:val="00FB3773"/>
    <w:pPr>
      <w:spacing w:line="240" w:lineRule="auto"/>
    </w:pPr>
    <w:rPr>
      <w:sz w:val="20"/>
      <w:szCs w:val="20"/>
    </w:rPr>
  </w:style>
  <w:style w:type="character" w:customStyle="1" w:styleId="a8">
    <w:name w:val="Текст примечания Знак"/>
    <w:basedOn w:val="a0"/>
    <w:link w:val="a7"/>
    <w:uiPriority w:val="99"/>
    <w:semiHidden/>
    <w:rsid w:val="00FB3773"/>
    <w:rPr>
      <w:sz w:val="20"/>
      <w:szCs w:val="20"/>
    </w:rPr>
  </w:style>
  <w:style w:type="paragraph" w:styleId="a9">
    <w:name w:val="annotation subject"/>
    <w:basedOn w:val="a7"/>
    <w:next w:val="a7"/>
    <w:link w:val="aa"/>
    <w:uiPriority w:val="99"/>
    <w:semiHidden/>
    <w:unhideWhenUsed/>
    <w:rsid w:val="00FB3773"/>
    <w:rPr>
      <w:b/>
      <w:bCs/>
    </w:rPr>
  </w:style>
  <w:style w:type="character" w:customStyle="1" w:styleId="aa">
    <w:name w:val="Тема примечания Знак"/>
    <w:basedOn w:val="a8"/>
    <w:link w:val="a9"/>
    <w:uiPriority w:val="99"/>
    <w:semiHidden/>
    <w:rsid w:val="00FB3773"/>
    <w:rPr>
      <w:b/>
      <w:bCs/>
      <w:sz w:val="20"/>
      <w:szCs w:val="20"/>
    </w:rPr>
  </w:style>
  <w:style w:type="paragraph" w:styleId="ab">
    <w:name w:val="Revision"/>
    <w:hidden/>
    <w:uiPriority w:val="99"/>
    <w:semiHidden/>
    <w:rsid w:val="00B70DE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540115">
      <w:bodyDiv w:val="1"/>
      <w:marLeft w:val="0"/>
      <w:marRight w:val="0"/>
      <w:marTop w:val="0"/>
      <w:marBottom w:val="0"/>
      <w:divBdr>
        <w:top w:val="none" w:sz="0" w:space="0" w:color="auto"/>
        <w:left w:val="none" w:sz="0" w:space="0" w:color="auto"/>
        <w:bottom w:val="none" w:sz="0" w:space="0" w:color="auto"/>
        <w:right w:val="none" w:sz="0" w:space="0" w:color="auto"/>
      </w:divBdr>
      <w:divsChild>
        <w:div w:id="783890790">
          <w:marLeft w:val="0"/>
          <w:marRight w:val="0"/>
          <w:marTop w:val="0"/>
          <w:marBottom w:val="0"/>
          <w:divBdr>
            <w:top w:val="none" w:sz="0" w:space="0" w:color="auto"/>
            <w:left w:val="none" w:sz="0" w:space="0" w:color="auto"/>
            <w:bottom w:val="none" w:sz="0" w:space="0" w:color="auto"/>
            <w:right w:val="none" w:sz="0" w:space="0" w:color="auto"/>
          </w:divBdr>
        </w:div>
      </w:divsChild>
    </w:div>
    <w:div w:id="348877217">
      <w:bodyDiv w:val="1"/>
      <w:marLeft w:val="0"/>
      <w:marRight w:val="0"/>
      <w:marTop w:val="0"/>
      <w:marBottom w:val="0"/>
      <w:divBdr>
        <w:top w:val="none" w:sz="0" w:space="0" w:color="auto"/>
        <w:left w:val="none" w:sz="0" w:space="0" w:color="auto"/>
        <w:bottom w:val="none" w:sz="0" w:space="0" w:color="auto"/>
        <w:right w:val="none" w:sz="0" w:space="0" w:color="auto"/>
      </w:divBdr>
      <w:divsChild>
        <w:div w:id="1429616964">
          <w:marLeft w:val="0"/>
          <w:marRight w:val="0"/>
          <w:marTop w:val="450"/>
          <w:marBottom w:val="0"/>
          <w:divBdr>
            <w:top w:val="none" w:sz="0" w:space="0" w:color="auto"/>
            <w:left w:val="none" w:sz="0" w:space="0" w:color="auto"/>
            <w:bottom w:val="none" w:sz="0" w:space="0" w:color="auto"/>
            <w:right w:val="none" w:sz="0" w:space="0" w:color="auto"/>
          </w:divBdr>
        </w:div>
        <w:div w:id="1857384322">
          <w:marLeft w:val="0"/>
          <w:marRight w:val="0"/>
          <w:marTop w:val="450"/>
          <w:marBottom w:val="0"/>
          <w:divBdr>
            <w:top w:val="none" w:sz="0" w:space="0" w:color="auto"/>
            <w:left w:val="none" w:sz="0" w:space="0" w:color="auto"/>
            <w:bottom w:val="none" w:sz="0" w:space="0" w:color="auto"/>
            <w:right w:val="none" w:sz="0" w:space="0" w:color="auto"/>
          </w:divBdr>
        </w:div>
        <w:div w:id="1524785843">
          <w:marLeft w:val="0"/>
          <w:marRight w:val="0"/>
          <w:marTop w:val="450"/>
          <w:marBottom w:val="0"/>
          <w:divBdr>
            <w:top w:val="none" w:sz="0" w:space="0" w:color="auto"/>
            <w:left w:val="none" w:sz="0" w:space="0" w:color="auto"/>
            <w:bottom w:val="none" w:sz="0" w:space="0" w:color="auto"/>
            <w:right w:val="none" w:sz="0" w:space="0" w:color="auto"/>
          </w:divBdr>
          <w:divsChild>
            <w:div w:id="199054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111646">
      <w:bodyDiv w:val="1"/>
      <w:marLeft w:val="0"/>
      <w:marRight w:val="0"/>
      <w:marTop w:val="0"/>
      <w:marBottom w:val="0"/>
      <w:divBdr>
        <w:top w:val="none" w:sz="0" w:space="0" w:color="auto"/>
        <w:left w:val="none" w:sz="0" w:space="0" w:color="auto"/>
        <w:bottom w:val="none" w:sz="0" w:space="0" w:color="auto"/>
        <w:right w:val="none" w:sz="0" w:space="0" w:color="auto"/>
      </w:divBdr>
      <w:divsChild>
        <w:div w:id="713232953">
          <w:marLeft w:val="0"/>
          <w:marRight w:val="0"/>
          <w:marTop w:val="0"/>
          <w:marBottom w:val="0"/>
          <w:divBdr>
            <w:top w:val="none" w:sz="0" w:space="0" w:color="auto"/>
            <w:left w:val="none" w:sz="0" w:space="0" w:color="auto"/>
            <w:bottom w:val="none" w:sz="0" w:space="0" w:color="auto"/>
            <w:right w:val="none" w:sz="0" w:space="0" w:color="auto"/>
          </w:divBdr>
        </w:div>
      </w:divsChild>
    </w:div>
    <w:div w:id="483010811">
      <w:bodyDiv w:val="1"/>
      <w:marLeft w:val="0"/>
      <w:marRight w:val="0"/>
      <w:marTop w:val="0"/>
      <w:marBottom w:val="0"/>
      <w:divBdr>
        <w:top w:val="none" w:sz="0" w:space="0" w:color="auto"/>
        <w:left w:val="none" w:sz="0" w:space="0" w:color="auto"/>
        <w:bottom w:val="none" w:sz="0" w:space="0" w:color="auto"/>
        <w:right w:val="none" w:sz="0" w:space="0" w:color="auto"/>
      </w:divBdr>
      <w:divsChild>
        <w:div w:id="1193765206">
          <w:marLeft w:val="0"/>
          <w:marRight w:val="0"/>
          <w:marTop w:val="0"/>
          <w:marBottom w:val="0"/>
          <w:divBdr>
            <w:top w:val="none" w:sz="0" w:space="0" w:color="auto"/>
            <w:left w:val="none" w:sz="0" w:space="0" w:color="auto"/>
            <w:bottom w:val="none" w:sz="0" w:space="0" w:color="auto"/>
            <w:right w:val="none" w:sz="0" w:space="0" w:color="auto"/>
          </w:divBdr>
        </w:div>
      </w:divsChild>
    </w:div>
    <w:div w:id="693310761">
      <w:bodyDiv w:val="1"/>
      <w:marLeft w:val="0"/>
      <w:marRight w:val="0"/>
      <w:marTop w:val="0"/>
      <w:marBottom w:val="0"/>
      <w:divBdr>
        <w:top w:val="none" w:sz="0" w:space="0" w:color="auto"/>
        <w:left w:val="none" w:sz="0" w:space="0" w:color="auto"/>
        <w:bottom w:val="none" w:sz="0" w:space="0" w:color="auto"/>
        <w:right w:val="none" w:sz="0" w:space="0" w:color="auto"/>
      </w:divBdr>
      <w:divsChild>
        <w:div w:id="690499668">
          <w:marLeft w:val="0"/>
          <w:marRight w:val="0"/>
          <w:marTop w:val="0"/>
          <w:marBottom w:val="0"/>
          <w:divBdr>
            <w:top w:val="none" w:sz="0" w:space="0" w:color="auto"/>
            <w:left w:val="none" w:sz="0" w:space="0" w:color="auto"/>
            <w:bottom w:val="none" w:sz="0" w:space="0" w:color="auto"/>
            <w:right w:val="none" w:sz="0" w:space="0" w:color="auto"/>
          </w:divBdr>
        </w:div>
      </w:divsChild>
    </w:div>
    <w:div w:id="962075290">
      <w:bodyDiv w:val="1"/>
      <w:marLeft w:val="0"/>
      <w:marRight w:val="0"/>
      <w:marTop w:val="0"/>
      <w:marBottom w:val="0"/>
      <w:divBdr>
        <w:top w:val="none" w:sz="0" w:space="0" w:color="auto"/>
        <w:left w:val="none" w:sz="0" w:space="0" w:color="auto"/>
        <w:bottom w:val="none" w:sz="0" w:space="0" w:color="auto"/>
        <w:right w:val="none" w:sz="0" w:space="0" w:color="auto"/>
      </w:divBdr>
      <w:divsChild>
        <w:div w:id="1787119198">
          <w:marLeft w:val="0"/>
          <w:marRight w:val="0"/>
          <w:marTop w:val="450"/>
          <w:marBottom w:val="0"/>
          <w:divBdr>
            <w:top w:val="none" w:sz="0" w:space="0" w:color="auto"/>
            <w:left w:val="none" w:sz="0" w:space="0" w:color="auto"/>
            <w:bottom w:val="none" w:sz="0" w:space="0" w:color="auto"/>
            <w:right w:val="none" w:sz="0" w:space="0" w:color="auto"/>
          </w:divBdr>
        </w:div>
        <w:div w:id="630792673">
          <w:marLeft w:val="0"/>
          <w:marRight w:val="0"/>
          <w:marTop w:val="450"/>
          <w:marBottom w:val="0"/>
          <w:divBdr>
            <w:top w:val="none" w:sz="0" w:space="0" w:color="auto"/>
            <w:left w:val="none" w:sz="0" w:space="0" w:color="auto"/>
            <w:bottom w:val="none" w:sz="0" w:space="0" w:color="auto"/>
            <w:right w:val="none" w:sz="0" w:space="0" w:color="auto"/>
          </w:divBdr>
        </w:div>
      </w:divsChild>
    </w:div>
    <w:div w:id="1020816312">
      <w:bodyDiv w:val="1"/>
      <w:marLeft w:val="0"/>
      <w:marRight w:val="0"/>
      <w:marTop w:val="0"/>
      <w:marBottom w:val="0"/>
      <w:divBdr>
        <w:top w:val="none" w:sz="0" w:space="0" w:color="auto"/>
        <w:left w:val="none" w:sz="0" w:space="0" w:color="auto"/>
        <w:bottom w:val="none" w:sz="0" w:space="0" w:color="auto"/>
        <w:right w:val="none" w:sz="0" w:space="0" w:color="auto"/>
      </w:divBdr>
      <w:divsChild>
        <w:div w:id="1908296664">
          <w:marLeft w:val="0"/>
          <w:marRight w:val="0"/>
          <w:marTop w:val="0"/>
          <w:marBottom w:val="0"/>
          <w:divBdr>
            <w:top w:val="none" w:sz="0" w:space="0" w:color="auto"/>
            <w:left w:val="none" w:sz="0" w:space="0" w:color="auto"/>
            <w:bottom w:val="none" w:sz="0" w:space="0" w:color="auto"/>
            <w:right w:val="none" w:sz="0" w:space="0" w:color="auto"/>
          </w:divBdr>
        </w:div>
      </w:divsChild>
    </w:div>
    <w:div w:id="1191146052">
      <w:bodyDiv w:val="1"/>
      <w:marLeft w:val="0"/>
      <w:marRight w:val="0"/>
      <w:marTop w:val="0"/>
      <w:marBottom w:val="0"/>
      <w:divBdr>
        <w:top w:val="none" w:sz="0" w:space="0" w:color="auto"/>
        <w:left w:val="none" w:sz="0" w:space="0" w:color="auto"/>
        <w:bottom w:val="none" w:sz="0" w:space="0" w:color="auto"/>
        <w:right w:val="none" w:sz="0" w:space="0" w:color="auto"/>
      </w:divBdr>
    </w:div>
    <w:div w:id="1303535138">
      <w:bodyDiv w:val="1"/>
      <w:marLeft w:val="0"/>
      <w:marRight w:val="0"/>
      <w:marTop w:val="0"/>
      <w:marBottom w:val="0"/>
      <w:divBdr>
        <w:top w:val="none" w:sz="0" w:space="0" w:color="auto"/>
        <w:left w:val="none" w:sz="0" w:space="0" w:color="auto"/>
        <w:bottom w:val="none" w:sz="0" w:space="0" w:color="auto"/>
        <w:right w:val="none" w:sz="0" w:space="0" w:color="auto"/>
      </w:divBdr>
      <w:divsChild>
        <w:div w:id="213278615">
          <w:marLeft w:val="0"/>
          <w:marRight w:val="0"/>
          <w:marTop w:val="450"/>
          <w:marBottom w:val="0"/>
          <w:divBdr>
            <w:top w:val="none" w:sz="0" w:space="0" w:color="auto"/>
            <w:left w:val="none" w:sz="0" w:space="0" w:color="auto"/>
            <w:bottom w:val="none" w:sz="0" w:space="0" w:color="auto"/>
            <w:right w:val="none" w:sz="0" w:space="0" w:color="auto"/>
          </w:divBdr>
        </w:div>
        <w:div w:id="1166939850">
          <w:marLeft w:val="0"/>
          <w:marRight w:val="0"/>
          <w:marTop w:val="450"/>
          <w:marBottom w:val="0"/>
          <w:divBdr>
            <w:top w:val="none" w:sz="0" w:space="0" w:color="auto"/>
            <w:left w:val="none" w:sz="0" w:space="0" w:color="auto"/>
            <w:bottom w:val="none" w:sz="0" w:space="0" w:color="auto"/>
            <w:right w:val="none" w:sz="0" w:space="0" w:color="auto"/>
          </w:divBdr>
        </w:div>
      </w:divsChild>
    </w:div>
    <w:div w:id="1366979907">
      <w:bodyDiv w:val="1"/>
      <w:marLeft w:val="0"/>
      <w:marRight w:val="0"/>
      <w:marTop w:val="0"/>
      <w:marBottom w:val="0"/>
      <w:divBdr>
        <w:top w:val="none" w:sz="0" w:space="0" w:color="auto"/>
        <w:left w:val="none" w:sz="0" w:space="0" w:color="auto"/>
        <w:bottom w:val="none" w:sz="0" w:space="0" w:color="auto"/>
        <w:right w:val="none" w:sz="0" w:space="0" w:color="auto"/>
      </w:divBdr>
      <w:divsChild>
        <w:div w:id="456291386">
          <w:marLeft w:val="0"/>
          <w:marRight w:val="0"/>
          <w:marTop w:val="450"/>
          <w:marBottom w:val="0"/>
          <w:divBdr>
            <w:top w:val="none" w:sz="0" w:space="0" w:color="auto"/>
            <w:left w:val="none" w:sz="0" w:space="0" w:color="auto"/>
            <w:bottom w:val="none" w:sz="0" w:space="0" w:color="auto"/>
            <w:right w:val="none" w:sz="0" w:space="0" w:color="auto"/>
          </w:divBdr>
        </w:div>
        <w:div w:id="111948857">
          <w:marLeft w:val="0"/>
          <w:marRight w:val="0"/>
          <w:marTop w:val="450"/>
          <w:marBottom w:val="0"/>
          <w:divBdr>
            <w:top w:val="none" w:sz="0" w:space="0" w:color="auto"/>
            <w:left w:val="none" w:sz="0" w:space="0" w:color="auto"/>
            <w:bottom w:val="none" w:sz="0" w:space="0" w:color="auto"/>
            <w:right w:val="none" w:sz="0" w:space="0" w:color="auto"/>
          </w:divBdr>
        </w:div>
        <w:div w:id="489835250">
          <w:marLeft w:val="0"/>
          <w:marRight w:val="0"/>
          <w:marTop w:val="450"/>
          <w:marBottom w:val="0"/>
          <w:divBdr>
            <w:top w:val="none" w:sz="0" w:space="0" w:color="auto"/>
            <w:left w:val="none" w:sz="0" w:space="0" w:color="auto"/>
            <w:bottom w:val="none" w:sz="0" w:space="0" w:color="auto"/>
            <w:right w:val="none" w:sz="0" w:space="0" w:color="auto"/>
          </w:divBdr>
          <w:divsChild>
            <w:div w:id="13657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541432">
      <w:bodyDiv w:val="1"/>
      <w:marLeft w:val="0"/>
      <w:marRight w:val="0"/>
      <w:marTop w:val="0"/>
      <w:marBottom w:val="0"/>
      <w:divBdr>
        <w:top w:val="none" w:sz="0" w:space="0" w:color="auto"/>
        <w:left w:val="none" w:sz="0" w:space="0" w:color="auto"/>
        <w:bottom w:val="none" w:sz="0" w:space="0" w:color="auto"/>
        <w:right w:val="none" w:sz="0" w:space="0" w:color="auto"/>
      </w:divBdr>
      <w:divsChild>
        <w:div w:id="805009102">
          <w:marLeft w:val="0"/>
          <w:marRight w:val="0"/>
          <w:marTop w:val="0"/>
          <w:marBottom w:val="0"/>
          <w:divBdr>
            <w:top w:val="none" w:sz="0" w:space="0" w:color="auto"/>
            <w:left w:val="none" w:sz="0" w:space="0" w:color="auto"/>
            <w:bottom w:val="none" w:sz="0" w:space="0" w:color="auto"/>
            <w:right w:val="none" w:sz="0" w:space="0" w:color="auto"/>
          </w:divBdr>
        </w:div>
      </w:divsChild>
    </w:div>
    <w:div w:id="1660495841">
      <w:bodyDiv w:val="1"/>
      <w:marLeft w:val="0"/>
      <w:marRight w:val="0"/>
      <w:marTop w:val="0"/>
      <w:marBottom w:val="0"/>
      <w:divBdr>
        <w:top w:val="none" w:sz="0" w:space="0" w:color="auto"/>
        <w:left w:val="none" w:sz="0" w:space="0" w:color="auto"/>
        <w:bottom w:val="none" w:sz="0" w:space="0" w:color="auto"/>
        <w:right w:val="none" w:sz="0" w:space="0" w:color="auto"/>
      </w:divBdr>
      <w:divsChild>
        <w:div w:id="1960338036">
          <w:marLeft w:val="0"/>
          <w:marRight w:val="0"/>
          <w:marTop w:val="450"/>
          <w:marBottom w:val="0"/>
          <w:divBdr>
            <w:top w:val="none" w:sz="0" w:space="0" w:color="auto"/>
            <w:left w:val="none" w:sz="0" w:space="0" w:color="auto"/>
            <w:bottom w:val="none" w:sz="0" w:space="0" w:color="auto"/>
            <w:right w:val="none" w:sz="0" w:space="0" w:color="auto"/>
          </w:divBdr>
        </w:div>
        <w:div w:id="2113629358">
          <w:marLeft w:val="0"/>
          <w:marRight w:val="0"/>
          <w:marTop w:val="450"/>
          <w:marBottom w:val="0"/>
          <w:divBdr>
            <w:top w:val="none" w:sz="0" w:space="0" w:color="auto"/>
            <w:left w:val="none" w:sz="0" w:space="0" w:color="auto"/>
            <w:bottom w:val="none" w:sz="0" w:space="0" w:color="auto"/>
            <w:right w:val="none" w:sz="0" w:space="0" w:color="auto"/>
          </w:divBdr>
        </w:div>
        <w:div w:id="1739134093">
          <w:marLeft w:val="0"/>
          <w:marRight w:val="0"/>
          <w:marTop w:val="450"/>
          <w:marBottom w:val="0"/>
          <w:divBdr>
            <w:top w:val="none" w:sz="0" w:space="0" w:color="auto"/>
            <w:left w:val="none" w:sz="0" w:space="0" w:color="auto"/>
            <w:bottom w:val="none" w:sz="0" w:space="0" w:color="auto"/>
            <w:right w:val="none" w:sz="0" w:space="0" w:color="auto"/>
          </w:divBdr>
          <w:divsChild>
            <w:div w:id="2057466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009922">
      <w:bodyDiv w:val="1"/>
      <w:marLeft w:val="0"/>
      <w:marRight w:val="0"/>
      <w:marTop w:val="0"/>
      <w:marBottom w:val="0"/>
      <w:divBdr>
        <w:top w:val="none" w:sz="0" w:space="0" w:color="auto"/>
        <w:left w:val="none" w:sz="0" w:space="0" w:color="auto"/>
        <w:bottom w:val="none" w:sz="0" w:space="0" w:color="auto"/>
        <w:right w:val="none" w:sz="0" w:space="0" w:color="auto"/>
      </w:divBdr>
      <w:divsChild>
        <w:div w:id="1434781623">
          <w:marLeft w:val="0"/>
          <w:marRight w:val="0"/>
          <w:marTop w:val="0"/>
          <w:marBottom w:val="0"/>
          <w:divBdr>
            <w:top w:val="none" w:sz="0" w:space="0" w:color="auto"/>
            <w:left w:val="none" w:sz="0" w:space="0" w:color="auto"/>
            <w:bottom w:val="none" w:sz="0" w:space="0" w:color="auto"/>
            <w:right w:val="none" w:sz="0" w:space="0" w:color="auto"/>
          </w:divBdr>
        </w:div>
      </w:divsChild>
    </w:div>
    <w:div w:id="2015836923">
      <w:bodyDiv w:val="1"/>
      <w:marLeft w:val="0"/>
      <w:marRight w:val="0"/>
      <w:marTop w:val="0"/>
      <w:marBottom w:val="0"/>
      <w:divBdr>
        <w:top w:val="none" w:sz="0" w:space="0" w:color="auto"/>
        <w:left w:val="none" w:sz="0" w:space="0" w:color="auto"/>
        <w:bottom w:val="none" w:sz="0" w:space="0" w:color="auto"/>
        <w:right w:val="none" w:sz="0" w:space="0" w:color="auto"/>
      </w:divBdr>
      <w:divsChild>
        <w:div w:id="4350567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1524</TotalTime>
  <Pages>15</Pages>
  <Words>4597</Words>
  <Characters>26203</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Сабурова Кристина Владимировна</dc:creator>
  <cp:keywords/>
  <dc:description/>
  <cp:lastModifiedBy>Якунина Марина</cp:lastModifiedBy>
  <cp:revision>27</cp:revision>
  <dcterms:created xsi:type="dcterms:W3CDTF">2026-10-22T05:37:00Z</dcterms:created>
  <dcterms:modified xsi:type="dcterms:W3CDTF">2026-10-26T10:25:00Z</dcterms:modified>
</cp:coreProperties>
</file>