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CFED" w14:textId="777B1517" w:rsidR="00024037" w:rsidRDefault="00444E87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75328E">
        <w:rPr>
          <w:rFonts w:ascii="Times New Roman" w:hAnsi="Times New Roman" w:cs="Times New Roman"/>
          <w:b/>
          <w:bCs/>
          <w:sz w:val="24"/>
          <w:szCs w:val="24"/>
          <w:lang w:val="ru-RU"/>
        </w:rPr>
        <w:t>етоды диагностики кариеса</w:t>
      </w:r>
    </w:p>
    <w:p w14:paraId="641258D6" w14:textId="77777777" w:rsidR="0075328E" w:rsidRPr="0075328E" w:rsidRDefault="0075328E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50ACF0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  <w:tab/>
        <w:t>Актуальность</w:t>
      </w:r>
    </w:p>
    <w:p w14:paraId="4F90124D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</w:pPr>
    </w:p>
    <w:p w14:paraId="7D9F56ED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bidi="ar-SY"/>
        </w:rPr>
        <w:tab/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Заболевания полости рта </w:t>
      </w:r>
      <w:r w:rsidR="004D4970" w:rsidRPr="0075328E">
        <w:rPr>
          <w:rFonts w:ascii="Times New Roman" w:hAnsi="Times New Roman" w:cs="Times New Roman"/>
          <w:sz w:val="24"/>
          <w:szCs w:val="24"/>
          <w:lang w:val="ru-RU"/>
        </w:rPr>
        <w:t>оказывают большое влияние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6571" w:rsidRPr="0075328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здоровь</w:t>
      </w:r>
      <w:r w:rsidR="00226571" w:rsidRPr="0075328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человека и являются проблемой, с которой сталкивается население </w:t>
      </w:r>
      <w:r w:rsidR="00A22E3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всего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мира. </w:t>
      </w:r>
      <w:r w:rsidR="001D006D" w:rsidRPr="0075328E">
        <w:rPr>
          <w:rFonts w:ascii="Times New Roman" w:hAnsi="Times New Roman" w:cs="Times New Roman"/>
          <w:sz w:val="24"/>
          <w:szCs w:val="24"/>
          <w:lang w:val="ru-RU"/>
        </w:rPr>
        <w:t>К н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аиболее распространенным </w:t>
      </w:r>
      <w:r w:rsidR="0022657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заболеваниям полости рта </w:t>
      </w:r>
      <w:r w:rsidR="001D006D" w:rsidRPr="0075328E">
        <w:rPr>
          <w:rFonts w:ascii="Times New Roman" w:hAnsi="Times New Roman" w:cs="Times New Roman"/>
          <w:sz w:val="24"/>
          <w:szCs w:val="24"/>
          <w:lang w:val="ru-RU"/>
        </w:rPr>
        <w:t>относятс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я кариес, заболевания пародонта и рак полости рта</w:t>
      </w:r>
      <w:r w:rsidR="004C6EC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E7E7F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Быстрая идентификации патогенов и глубоких морфологических изменений структуры тканей полости рта, к </w:t>
      </w:r>
      <w:r w:rsidR="001B10B7" w:rsidRPr="0075328E">
        <w:rPr>
          <w:rFonts w:ascii="Times New Roman" w:hAnsi="Times New Roman" w:cs="Times New Roman"/>
          <w:sz w:val="24"/>
          <w:szCs w:val="24"/>
          <w:lang w:val="ru-RU"/>
        </w:rPr>
        <w:t>которым приводит</w:t>
      </w:r>
      <w:r w:rsidR="009E7E7F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6571" w:rsidRPr="0075328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E7E7F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юбой дисбиоз микроорганизмов, поможет ограничить прогрессирование заболеваний полости </w:t>
      </w:r>
      <w:r w:rsidR="001B10B7" w:rsidRPr="0075328E">
        <w:rPr>
          <w:rFonts w:ascii="Times New Roman" w:hAnsi="Times New Roman" w:cs="Times New Roman"/>
          <w:sz w:val="24"/>
          <w:szCs w:val="24"/>
          <w:lang w:val="ru-RU"/>
        </w:rPr>
        <w:t>рта.</w:t>
      </w:r>
    </w:p>
    <w:p w14:paraId="07DEDD0E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Основной причиной пародонтита является колонизация </w:t>
      </w:r>
      <w:proofErr w:type="spellStart"/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поддесневого</w:t>
      </w:r>
      <w:proofErr w:type="spellEnd"/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657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зубного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налета такими патогенами, как </w:t>
      </w:r>
      <w:proofErr w:type="spellStart"/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Porphyromonas</w:t>
      </w:r>
      <w:proofErr w:type="spellEnd"/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gingivalis</w:t>
      </w:r>
      <w:proofErr w:type="spellEnd"/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C4838" w:rsidRPr="0075328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0292" w:rsidRPr="0075328E">
        <w:rPr>
          <w:rFonts w:ascii="Times New Roman" w:hAnsi="Times New Roman" w:cs="Times New Roman"/>
          <w:sz w:val="24"/>
          <w:szCs w:val="24"/>
          <w:lang w:val="ru-RU"/>
        </w:rPr>
        <w:t>ыявлено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4C6ECC" w:rsidRPr="0075328E">
        <w:rPr>
          <w:rFonts w:ascii="Times New Roman" w:hAnsi="Times New Roman" w:cs="Times New Roman"/>
          <w:sz w:val="24"/>
          <w:szCs w:val="24"/>
          <w:lang w:val="ru-RU"/>
        </w:rPr>
        <w:t>у людей с воспалением и без него имеются различия в таких компонентах десневой жидкости</w:t>
      </w:r>
      <w:r w:rsidR="009E7E7F" w:rsidRPr="007532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C6EC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как инфильтрирующие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воспалительные клетки и продукты деградации тканей</w:t>
      </w:r>
      <w:r w:rsidR="004C6EC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изменения микробиома и компонентов слюны и тканей могут быть использованы в качестве маркеров </w:t>
      </w:r>
      <w:r w:rsidR="0066029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исследованиях заболеваний полости рта, а рамановская спектроскопия может </w:t>
      </w:r>
      <w:r w:rsidR="00660292" w:rsidRPr="0075328E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перспективным методом </w:t>
      </w:r>
      <w:r w:rsidR="0066029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диагностики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22E34" w:rsidRPr="0075328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*].</w:t>
      </w:r>
    </w:p>
    <w:p w14:paraId="786E0AB3" w14:textId="738CE809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Кариес зубов является наиболее распространенным заболевани</w:t>
      </w:r>
      <w:r w:rsidR="00CC4838" w:rsidRPr="0075328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полости рта </w:t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>во всех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возраст</w:t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представляет собой локализованный патологический процесс, вызванный совокупностью факторов</w:t>
      </w:r>
      <w:r w:rsidR="0090693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приводящий к декальцинации </w:t>
      </w:r>
      <w:r w:rsidR="00E016E3" w:rsidRPr="0075328E">
        <w:rPr>
          <w:rFonts w:ascii="Times New Roman" w:hAnsi="Times New Roman" w:cs="Times New Roman"/>
          <w:sz w:val="24"/>
          <w:szCs w:val="24"/>
          <w:lang w:val="ru-RU"/>
        </w:rPr>
        <w:t>слоев твердых тканей зуба с последующим протеолитическим распадом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обнаженных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мягких тканей. Основными способствующими факторами являются неправильное питание, отсутствие гигиены и избыток </w:t>
      </w:r>
      <w:r w:rsidR="00823AE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кариесогенных 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микроорганизмов, в частности Streptococcus </w:t>
      </w:r>
      <w:proofErr w:type="spellStart"/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mutans</w:t>
      </w:r>
      <w:proofErr w:type="spellEnd"/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Streptococcus </w:t>
      </w:r>
      <w:proofErr w:type="spellStart"/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sobrinus</w:t>
      </w:r>
      <w:proofErr w:type="spellEnd"/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которые действуют на любую доступную сахарозу и образуют зубные бляшки, содержащие </w:t>
      </w:r>
      <w:r w:rsidR="009678A3" w:rsidRPr="00AC2B6C">
        <w:rPr>
          <w:rFonts w:ascii="Times New Roman" w:hAnsi="Times New Roman" w:cs="Times New Roman"/>
          <w:sz w:val="24"/>
          <w:szCs w:val="24"/>
          <w:lang w:val="ru-RU"/>
        </w:rPr>
        <w:t xml:space="preserve">водорастворимые и нерастворимые в воде внеклеточные полисахариды, называемые глюканами (декстран и </w:t>
      </w:r>
      <w:proofErr w:type="spellStart"/>
      <w:r w:rsidR="009678A3" w:rsidRPr="00AC2B6C">
        <w:rPr>
          <w:rFonts w:ascii="Times New Roman" w:hAnsi="Times New Roman" w:cs="Times New Roman"/>
          <w:sz w:val="24"/>
          <w:szCs w:val="24"/>
          <w:lang w:val="ru-RU"/>
        </w:rPr>
        <w:t>мутан</w:t>
      </w:r>
      <w:proofErr w:type="spellEnd"/>
      <w:r w:rsidR="0090693F" w:rsidRPr="00AC2B6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C2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2B6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678A3" w:rsidRPr="00AC2B6C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,12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бактерии попадают в кровоток, они могут достигать отдаленных органов, в результате чего часто возникают инфекции суставов, почек или сердца, а также рецидивирующие простуды, фарингиты и замедл</w:t>
      </w:r>
      <w:r>
        <w:rPr>
          <w:rFonts w:ascii="Times New Roman" w:hAnsi="Times New Roman" w:cs="Times New Roman"/>
          <w:sz w:val="24"/>
          <w:szCs w:val="24"/>
          <w:lang w:val="ru-RU"/>
        </w:rPr>
        <w:t>яется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процесс выздоровления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13-15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85975F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тепе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нь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распространенности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и потребност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 лечении, возникающ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 связи с прогрессированием заболевания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, можно оценить с помощью индекса КПУ (</w:t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>DMFT,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кариозные, отсутствующие и запломбированные зубы)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0E47DC" w14:textId="06E12890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Данные по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эпидемиологи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кариеса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во многих странах различн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завис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т от 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профилактически</w:t>
      </w:r>
      <w:r w:rsidR="00D672C4" w:rsidRPr="0075328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мер для эффективной борьбы с этим заболеванием в последние десятилетия.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По данным последних эпидемиологических исследований, проведенных в рамках программы Министерства здравоохранения Польши под названием «Мониторинг здоровья полости рта населения Польши», кариес зубов встречается более чем</w:t>
      </w:r>
      <w:r w:rsidR="00A6336E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40% детей в возрасте 3 лет и у 90% детей в возрасте 18 лет в течение 2016-2020 гг.»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016E3" w:rsidRPr="0075328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9CC032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Доказано, что кариес молочных зубов у детей является самым сильным предиктором риска развития кариеса в более позднем </w:t>
      </w:r>
      <w:r w:rsidR="00E816A9" w:rsidRPr="0075328E">
        <w:rPr>
          <w:rFonts w:ascii="Times New Roman" w:hAnsi="Times New Roman" w:cs="Times New Roman"/>
          <w:sz w:val="24"/>
          <w:szCs w:val="24"/>
          <w:lang w:val="ru-RU"/>
        </w:rPr>
        <w:t>возрасте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22E34" w:rsidRPr="0075328E">
        <w:rPr>
          <w:rFonts w:ascii="Times New Roman" w:hAnsi="Times New Roman" w:cs="Times New Roman"/>
          <w:sz w:val="24"/>
          <w:szCs w:val="24"/>
          <w:lang w:val="ru-RU"/>
        </w:rPr>
        <w:t>5,6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7173A8" w14:textId="77777777" w:rsidR="0075328E" w:rsidRP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ффективн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>ость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оказали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профилактики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используемые в Германии, 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правленност</w:t>
      </w:r>
      <w:r w:rsidR="00B222D2" w:rsidRPr="0075328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политики в пользу здравоохранения, 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способствующая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>образованию, профилактике и вознаграждению пациентов,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C027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E8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частично несут ответственность за свое </w:t>
      </w:r>
      <w:r w:rsidR="00E816A9" w:rsidRPr="0075328E">
        <w:rPr>
          <w:rFonts w:ascii="Times New Roman" w:hAnsi="Times New Roman" w:cs="Times New Roman"/>
          <w:sz w:val="24"/>
          <w:szCs w:val="24"/>
          <w:lang w:val="ru-RU"/>
        </w:rPr>
        <w:t>здоровье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[8*].</w:t>
      </w:r>
    </w:p>
    <w:p w14:paraId="01DB79C1" w14:textId="77777777" w:rsidR="0075328E" w:rsidRP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B6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Наиболее популярными методами</w:t>
      </w:r>
      <w:r w:rsidR="00FD7E7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выявления кариеса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которые можно использовать в любой клинике, являются визуально-контактный метод, анализ рентгеновских изображений и измерение флуоресценции </w:t>
      </w:r>
      <w:r w:rsidR="00FD7E70" w:rsidRPr="0075328E">
        <w:rPr>
          <w:rFonts w:ascii="Times New Roman" w:hAnsi="Times New Roman" w:cs="Times New Roman"/>
          <w:sz w:val="24"/>
          <w:szCs w:val="24"/>
          <w:lang w:val="ru-RU"/>
        </w:rPr>
        <w:t>тканей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D622B1" w:rsidRPr="0075328E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*].</w:t>
      </w:r>
      <w:r w:rsidR="00FD7E7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Компьютерная томография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FD7E7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стандартного диагностического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AE2" w:rsidRPr="0075328E">
        <w:rPr>
          <w:rFonts w:ascii="Times New Roman" w:hAnsi="Times New Roman" w:cs="Times New Roman"/>
          <w:sz w:val="24"/>
          <w:szCs w:val="24"/>
          <w:lang w:val="ru-RU"/>
        </w:rPr>
        <w:t>протокола</w:t>
      </w:r>
      <w:r w:rsidR="00FD7E7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FD7E7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выявления кариеса, однако используется при более сложных 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клинических случаях.</w:t>
      </w:r>
    </w:p>
    <w:p w14:paraId="40773AF3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B6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F6A4B" w:rsidRPr="0075328E">
        <w:rPr>
          <w:rFonts w:ascii="Times New Roman" w:hAnsi="Times New Roman" w:cs="Times New Roman"/>
          <w:sz w:val="24"/>
          <w:szCs w:val="24"/>
          <w:lang w:val="ru-RU"/>
        </w:rPr>
        <w:t>Ранняя диагностика первых признаков деминерализации позволяет провести реминерализацию без необходимости механического вмешательства в ткани зуба.</w:t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 диагностических целях предпринимаются попытки использовать различные физические явления: поглощение и проводимость света, электрическо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сопротивлени</w:t>
      </w:r>
      <w:r w:rsidR="00823AE2" w:rsidRPr="0075328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>, флуоресценция или отражени</w:t>
      </w:r>
      <w:r w:rsidR="009678A3" w:rsidRPr="0075328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ультразвуковых волн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C23473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D781E2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82C93" w:rsidRPr="0075328E">
        <w:rPr>
          <w:rFonts w:ascii="Times New Roman" w:hAnsi="Times New Roman" w:cs="Times New Roman"/>
          <w:b/>
          <w:bCs/>
          <w:sz w:val="24"/>
          <w:szCs w:val="24"/>
          <w:lang w:val="ru-RU"/>
        </w:rPr>
        <w:t>Ц</w:t>
      </w:r>
      <w:r w:rsidR="009C7112" w:rsidRPr="0075328E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ель</w:t>
      </w:r>
    </w:p>
    <w:p w14:paraId="2E49F256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6B49C7" w14:textId="70D48DB0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Цель обзора</w:t>
      </w:r>
      <w:r w:rsidR="00E417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3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заключалась в исследовании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доступны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методов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раннего выявления кариеса зубов.</w:t>
      </w:r>
    </w:p>
    <w:p w14:paraId="1F8721B4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5A2A5B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C04C0" w:rsidRPr="0075328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Результаты</w:t>
      </w:r>
    </w:p>
    <w:p w14:paraId="005B1DF6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ab/>
      </w:r>
    </w:p>
    <w:p w14:paraId="7DB2E8DA" w14:textId="2376C46D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 w:rsidR="00D42F0D" w:rsidRPr="0075328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аиболее популярный метод диагностики кариеса зубов – визуальный осмотр состояния тканей зуба.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ыполняется в соответствии с критериями </w:t>
      </w:r>
      <w:r w:rsidR="00D82C93" w:rsidRPr="0075328E">
        <w:rPr>
          <w:rFonts w:ascii="Times New Roman" w:hAnsi="Times New Roman" w:cs="Times New Roman"/>
          <w:sz w:val="24"/>
          <w:szCs w:val="24"/>
        </w:rPr>
        <w:t>ICDAS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C93" w:rsidRPr="0075328E">
        <w:rPr>
          <w:rFonts w:ascii="Times New Roman" w:hAnsi="Times New Roman" w:cs="Times New Roman"/>
          <w:sz w:val="24"/>
          <w:szCs w:val="24"/>
        </w:rPr>
        <w:t>II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(Международная система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выявления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и оценки кариеса).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Недостатком </w:t>
      </w:r>
      <w:r w:rsidR="00BE59F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метода 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является с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убъектив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ность оценки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, основанн</w:t>
      </w:r>
      <w:r w:rsidR="009C7112" w:rsidRPr="0075328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на опыте и навыках </w:t>
      </w:r>
      <w:r w:rsidR="00512CA5" w:rsidRPr="0075328E">
        <w:rPr>
          <w:rFonts w:ascii="Times New Roman" w:hAnsi="Times New Roman" w:cs="Times New Roman"/>
          <w:sz w:val="24"/>
          <w:szCs w:val="24"/>
          <w:lang w:val="ru-RU"/>
        </w:rPr>
        <w:t>врача.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FF8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ффективность метода</w:t>
      </w:r>
      <w:r w:rsidR="00E16FF8">
        <w:rPr>
          <w:rFonts w:ascii="Times New Roman" w:hAnsi="Times New Roman" w:cs="Times New Roman"/>
          <w:sz w:val="24"/>
          <w:szCs w:val="24"/>
          <w:lang w:val="ru-RU"/>
        </w:rPr>
        <w:t xml:space="preserve"> повышают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спользование увеличительных стекол и микроскопа</w:t>
      </w:r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7DE728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Также эффективность </w:t>
      </w:r>
      <w:proofErr w:type="spellStart"/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>внутриротового</w:t>
      </w:r>
      <w:proofErr w:type="spellEnd"/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обследования повышает метод </w:t>
      </w:r>
      <w:proofErr w:type="spellStart"/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>транслюмин</w:t>
      </w:r>
      <w:r w:rsidR="00EF2E15" w:rsidRPr="0075328E">
        <w:rPr>
          <w:rFonts w:ascii="Times New Roman" w:hAnsi="Times New Roman" w:cs="Times New Roman"/>
          <w:sz w:val="24"/>
          <w:szCs w:val="24"/>
          <w:lang w:val="ru-RU"/>
        </w:rPr>
        <w:t>ации</w:t>
      </w:r>
      <w:proofErr w:type="spellEnd"/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>, использующий освещение зуба холодным светом с ис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>ользованием волоконно-оптической технологии, однако специфичность метода невысокая.</w:t>
      </w:r>
    </w:p>
    <w:p w14:paraId="682EA39B" w14:textId="60DF597F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12CA5" w:rsidRPr="007532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спользование </w:t>
      </w:r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рентгенодиагностики, особенно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цифровой обработки изображений</w:t>
      </w:r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значительно расширяет возможности для 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выявления изменений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2A4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 w:rsidR="00EF2E15" w:rsidRPr="0075328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904E8" w:rsidRPr="0075328E">
        <w:rPr>
          <w:rFonts w:ascii="Times New Roman" w:hAnsi="Times New Roman" w:cs="Times New Roman"/>
          <w:sz w:val="24"/>
          <w:szCs w:val="24"/>
          <w:lang w:val="ru-RU"/>
        </w:rPr>
        <w:t>тоит учитывать, что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начальная деминерализация проявляется в виде белых пятен, незаметных на рентгеновском снимке. </w:t>
      </w:r>
      <w:r w:rsidR="00EF2E15" w:rsidRPr="0075328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увствительность и специфичность </w:t>
      </w:r>
      <w:r w:rsidR="00EF2E15" w:rsidRPr="0075328E">
        <w:rPr>
          <w:rFonts w:ascii="Times New Roman" w:hAnsi="Times New Roman" w:cs="Times New Roman"/>
          <w:sz w:val="24"/>
          <w:szCs w:val="24"/>
          <w:lang w:val="ru-RU"/>
        </w:rPr>
        <w:t>диагностики при</w:t>
      </w:r>
      <w:r w:rsidR="002D00B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помощи</w:t>
      </w:r>
      <w:r w:rsidR="00EF2E15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зондирования и рентгена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составляют 49% и 87%</w:t>
      </w:r>
      <w:r w:rsidR="00AC2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04E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соответственно,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что означает, что около половины ранних поражений не обнаруживаются, а кариес обнаруживается у 13% здоровых зубов. Кроме того, ионизирующее излучение пагубно влияет на организм человека. Поскольку оба метода обладают недостаточной чувствительностью и специфичностью, они не способны оценить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развитие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динамическ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процесс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ре- и деминерализации</w:t>
      </w:r>
      <w:r w:rsidR="000904E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не да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904E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количествен</w:t>
      </w:r>
      <w:r w:rsidR="000904E8" w:rsidRPr="0075328E">
        <w:rPr>
          <w:rFonts w:ascii="Times New Roman" w:hAnsi="Times New Roman" w:cs="Times New Roman"/>
          <w:sz w:val="24"/>
          <w:szCs w:val="24"/>
          <w:lang w:val="ru-RU"/>
        </w:rPr>
        <w:t>ную оценку.</w:t>
      </w:r>
    </w:p>
    <w:p w14:paraId="4F2EE50A" w14:textId="2C11F4B0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Другой метод диагностики основан на </w:t>
      </w:r>
      <w:r w:rsidR="000904E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свойствах </w:t>
      </w:r>
      <w:r w:rsidR="002F1393" w:rsidRPr="0075328E">
        <w:rPr>
          <w:rFonts w:ascii="Times New Roman" w:hAnsi="Times New Roman" w:cs="Times New Roman"/>
          <w:sz w:val="24"/>
          <w:szCs w:val="24"/>
          <w:lang w:val="ru-RU"/>
        </w:rPr>
        <w:t>электропроводимости.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Любой материал, в том числе биологический, обладает специфическими свойствами, определяющими течение тока.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65F8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ри кариесе зубов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ористость эмали увеличивается, что приводит к увеличению количества жидкости и электролитов в этой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ткани, увеличению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проводимости, но снижени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сопротивления, позволя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диагностировать кариес зубов.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акие 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факторы,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как температура зуба, толщина ткани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гидратация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могут влиять на качество полученных данных.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оценк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прогрессирования поражений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010589" w:rsidRPr="0075328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0589" w:rsidRPr="0075328E">
        <w:rPr>
          <w:rFonts w:ascii="Times New Roman" w:hAnsi="Times New Roman" w:cs="Times New Roman"/>
          <w:sz w:val="24"/>
          <w:szCs w:val="24"/>
          <w:lang w:val="ru-RU"/>
        </w:rPr>
        <w:t>продолжение</w:t>
      </w:r>
      <w:r w:rsidR="00A63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лабораторны</w:t>
      </w:r>
      <w:r w:rsidR="00010589" w:rsidRPr="0075328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клинически</w:t>
      </w:r>
      <w:r w:rsidR="00010589" w:rsidRPr="0075328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исследован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10589" w:rsidRPr="0075328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F572B7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D0EC9B" w14:textId="6B31C6C0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2F1393" w:rsidRPr="0075328E">
        <w:rPr>
          <w:rFonts w:ascii="Times New Roman" w:hAnsi="Times New Roman" w:cs="Times New Roman"/>
          <w:sz w:val="24"/>
          <w:szCs w:val="24"/>
          <w:lang w:val="ru-RU"/>
        </w:rPr>
        <w:t>Еще одним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инструментальны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метод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основанн</w:t>
      </w:r>
      <w:r w:rsidR="00E16FF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 на 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свойстве 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>электропроводимости,</w:t>
      </w:r>
      <w:r w:rsidR="00AD2156" w:rsidRPr="00A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спектроскопия электрического импеданса </w:t>
      </w:r>
      <w:r w:rsidR="00D82C93" w:rsidRPr="0075328E">
        <w:rPr>
          <w:rFonts w:ascii="Times New Roman" w:hAnsi="Times New Roman" w:cs="Times New Roman"/>
          <w:sz w:val="24"/>
          <w:szCs w:val="24"/>
        </w:rPr>
        <w:t>EI</w:t>
      </w:r>
      <w:r w:rsidR="00BF381E" w:rsidRPr="0075328E">
        <w:rPr>
          <w:rFonts w:ascii="Times New Roman" w:hAnsi="Times New Roman" w:cs="Times New Roman"/>
          <w:sz w:val="24"/>
          <w:szCs w:val="24"/>
        </w:rPr>
        <w:t>S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при которой сканируется выходная серия частот тока, </w:t>
      </w:r>
      <w:r w:rsidR="00E16FF8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измерить </w:t>
      </w:r>
      <w:r w:rsidR="00AC2B6C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мкость и импеданс. Эта процедура позволяет более точно проанализировать данные</w:t>
      </w:r>
      <w:r w:rsidR="00674A22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B69C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установить 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>диагноз и степен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D82C9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поражения зубов кариесом.</w:t>
      </w:r>
    </w:p>
    <w:p w14:paraId="62171772" w14:textId="33CFED1E" w:rsidR="001B2A18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Другая аналитическая концепция, используемая для диагностики кариеса, основана на рассеянии света. Плотно упакованные призмы гидроксиапатита, из которых построена здоровая эмаль, создают почти полупрозрачную структуру. 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результате 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>деминерализации появляется пористость и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возникают пространства, заполненные воздухом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совершенно друг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>преломления. В этих местах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фотоны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рассеиваются</w:t>
      </w:r>
      <w:r w:rsidR="00DB69C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меняя направление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0589" w:rsidRPr="0075328E">
        <w:rPr>
          <w:rFonts w:ascii="Times New Roman" w:hAnsi="Times New Roman" w:cs="Times New Roman"/>
          <w:sz w:val="24"/>
          <w:szCs w:val="24"/>
          <w:lang w:val="ru-RU"/>
        </w:rPr>
        <w:t>энергии, визуально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создавая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белые пятна. FOTI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метод </w:t>
      </w:r>
      <w:proofErr w:type="spellStart"/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>фибро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оптическ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spellEnd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трансиллюмин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>аци</w:t>
      </w:r>
      <w:r w:rsidR="002F1DB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усиливает этот эффект за счет использования белого света высокой интенсивности, передаваемого к зубу через оптическое волокно. 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Гашение 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>излучаемого свечения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при деминерализации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ви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>зуализируется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тен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>ью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hAnsi="Times New Roman" w:cs="Times New Roman"/>
          <w:sz w:val="24"/>
          <w:szCs w:val="24"/>
          <w:lang w:val="ru-RU"/>
        </w:rPr>
        <w:t>унок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Этот метод прост и относительно недорог, однако оценка результатов субъективна, исследований, подтверждающих его эффективность, недостаточно, а также 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отсутствует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возможност</w:t>
      </w:r>
      <w:r w:rsidR="00DF232C" w:rsidRPr="0075328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фиксировать результаты. 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цифровой вариант </w:t>
      </w:r>
      <w:proofErr w:type="spellStart"/>
      <w:r w:rsidR="000313EE" w:rsidRPr="0075328E">
        <w:rPr>
          <w:rFonts w:ascii="Times New Roman" w:hAnsi="Times New Roman" w:cs="Times New Roman"/>
          <w:sz w:val="24"/>
          <w:szCs w:val="24"/>
          <w:lang w:val="ru-RU"/>
        </w:rPr>
        <w:t>фибро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>оптическ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spellEnd"/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трансиллюминаци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>DIFOTI, позволяющий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записывать диагностические изображения на компьютер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оценивать развитие кариеса зубов</w:t>
      </w:r>
      <w:r w:rsidR="00DB69C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однако объективные методы оценки 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>изображений пока</w:t>
      </w:r>
      <w:r w:rsidR="00DB69C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>отсутствуют.</w:t>
      </w:r>
    </w:p>
    <w:p w14:paraId="6BC2D569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EADDD8" w14:textId="5F74C12C" w:rsidR="0075328E" w:rsidRDefault="0075328E" w:rsidP="00B30386">
      <w:pPr>
        <w:spacing w:after="0" w:line="276" w:lineRule="auto"/>
        <w:ind w:right="4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>. FOTI для диагностики кариеса</w:t>
      </w:r>
    </w:p>
    <w:p w14:paraId="2A839B19" w14:textId="77777777" w:rsidR="0075328E" w:rsidRP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2CA092" w14:textId="1C6CDFA0" w:rsidR="001B2A18" w:rsidRPr="0075328E" w:rsidRDefault="001B2A18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28E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17CBB327" wp14:editId="334CECD8">
            <wp:extent cx="5274310" cy="2814320"/>
            <wp:effectExtent l="0" t="0" r="254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097B" w14:textId="77777777" w:rsidR="00AC2B6C" w:rsidRDefault="00AC2B6C" w:rsidP="0075328E">
      <w:pPr>
        <w:spacing w:after="0" w:line="276" w:lineRule="auto"/>
        <w:ind w:right="43"/>
        <w:rPr>
          <w:rFonts w:ascii="Times New Roman" w:hAnsi="Times New Roman" w:cs="Times New Roman"/>
          <w:sz w:val="24"/>
          <w:szCs w:val="24"/>
          <w:lang w:val="ru-RU"/>
        </w:rPr>
      </w:pPr>
    </w:p>
    <w:p w14:paraId="1896636D" w14:textId="25E74A9C" w:rsidR="00271428" w:rsidRPr="0075328E" w:rsidRDefault="001B2A18" w:rsidP="0075328E">
      <w:pPr>
        <w:spacing w:after="0" w:line="276" w:lineRule="auto"/>
        <w:ind w:right="43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(а) изображение зуба без признаков кариеса </w:t>
      </w:r>
    </w:p>
    <w:p w14:paraId="2AEB5A24" w14:textId="1275FF7C" w:rsidR="001B2A18" w:rsidRPr="0075328E" w:rsidRDefault="001B2A18" w:rsidP="0075328E">
      <w:pPr>
        <w:spacing w:after="0" w:line="276" w:lineRule="auto"/>
        <w:ind w:right="43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sz w:val="24"/>
          <w:szCs w:val="24"/>
          <w:lang w:val="ru-RU"/>
        </w:rPr>
        <w:t>(б) очаг кариеса в виде тени</w:t>
      </w:r>
    </w:p>
    <w:p w14:paraId="78B91377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58A145" w14:textId="0F46801D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В прикладной стоматологии </w:t>
      </w:r>
      <w:r w:rsidR="00110AD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метод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количественн</w:t>
      </w:r>
      <w:r w:rsidR="00110ADE" w:rsidRPr="0075328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светоиндуцированн</w:t>
      </w:r>
      <w:r w:rsidR="00110ADE" w:rsidRPr="0075328E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spellEnd"/>
      <w:r w:rsidR="005B7595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флуоресценци</w:t>
      </w:r>
      <w:r w:rsidR="00B55AA3" w:rsidRPr="007532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55AA3" w:rsidRPr="0075328E">
        <w:rPr>
          <w:rFonts w:ascii="Times New Roman" w:hAnsi="Times New Roman" w:cs="Times New Roman"/>
          <w:sz w:val="24"/>
          <w:szCs w:val="24"/>
        </w:rPr>
        <w:t>Q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LF) использует видимый свет с длиной волны 370 нм, лежащ</w:t>
      </w:r>
      <w:r w:rsidR="00E4173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й в синей части спектра. Результирующая флуоресценция регистрируется </w:t>
      </w:r>
      <w:proofErr w:type="spellStart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внутриротовой</w:t>
      </w:r>
      <w:proofErr w:type="spellEnd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камерой в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диапазоне длин волн 540 нм. Отфильтрованное излучени</w:t>
      </w:r>
      <w:r w:rsidR="005738F2" w:rsidRPr="007532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дает красный и, прежде всего, зеленый свет, характерный для эмали</w:t>
      </w:r>
      <w:r w:rsidR="006B48F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hAnsi="Times New Roman" w:cs="Times New Roman"/>
          <w:sz w:val="24"/>
          <w:szCs w:val="24"/>
          <w:lang w:val="ru-RU"/>
        </w:rPr>
        <w:t>унок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Деминерализация 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способствует потере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флуоресценции, которая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рассчитывается соответствующим встроенным программным обеспечением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Снижение интенсивности флуоресценции при декальцинации связано с увеличением пористости эмали, поскольку свет, падающий на </w:t>
      </w:r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эмалево-дентинное </w:t>
      </w:r>
      <w:r w:rsidR="005B7595" w:rsidRPr="0075328E">
        <w:rPr>
          <w:rFonts w:ascii="Times New Roman" w:hAnsi="Times New Roman" w:cs="Times New Roman"/>
          <w:sz w:val="24"/>
          <w:szCs w:val="24"/>
          <w:lang w:val="ru-RU"/>
        </w:rPr>
        <w:t>соединение, рассеивается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раньше и, следовательно, вызывает меньшее возбуждение молекул </w:t>
      </w:r>
      <w:proofErr w:type="spellStart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флуорофора</w:t>
      </w:r>
      <w:proofErr w:type="spellEnd"/>
      <w:r w:rsidR="00E801AC" w:rsidRPr="0075328E">
        <w:rPr>
          <w:rFonts w:ascii="Times New Roman" w:hAnsi="Times New Roman" w:cs="Times New Roman"/>
          <w:sz w:val="24"/>
          <w:szCs w:val="24"/>
          <w:lang w:val="ru-RU"/>
        </w:rPr>
        <w:t>, которые и дают явление флуоресценции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полученное излучение снова рассеивается, что, в свою очередь, уменьшает флуоресценцию. 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Снижение флуоресценции на 5% говорит о деминерализации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2F1EE8" w14:textId="28201DB0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Преимущество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данного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метода 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>является возможность сохранения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изображени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5B7595" w:rsidRPr="0075328E">
        <w:rPr>
          <w:rFonts w:ascii="Times New Roman" w:hAnsi="Times New Roman" w:cs="Times New Roman"/>
          <w:sz w:val="24"/>
          <w:szCs w:val="24"/>
          <w:lang w:val="ru-RU"/>
        </w:rPr>
        <w:t>для оценки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динамики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прогресс</w:t>
      </w:r>
      <w:r w:rsidR="00F832DC" w:rsidRPr="0075328E">
        <w:rPr>
          <w:rFonts w:ascii="Times New Roman" w:hAnsi="Times New Roman" w:cs="Times New Roman"/>
          <w:sz w:val="24"/>
          <w:szCs w:val="24"/>
          <w:lang w:val="ru-RU"/>
        </w:rPr>
        <w:t>ирования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кариеса</w:t>
      </w:r>
      <w:r w:rsidR="00271428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2701FA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C1AB12" w14:textId="65B59755" w:rsidR="0075328E" w:rsidRPr="0075328E" w:rsidRDefault="0075328E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Рисунок 2. Изображения </w:t>
      </w:r>
      <w:r w:rsidRPr="0075328E">
        <w:rPr>
          <w:rFonts w:ascii="Times New Roman" w:hAnsi="Times New Roman" w:cs="Times New Roman"/>
          <w:sz w:val="24"/>
          <w:szCs w:val="24"/>
        </w:rPr>
        <w:t>QLF</w:t>
      </w:r>
    </w:p>
    <w:p w14:paraId="6A17A4F4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AB4757" w14:textId="10C17E51" w:rsidR="001B2A18" w:rsidRPr="0075328E" w:rsidRDefault="001B2A18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0C679604" wp14:editId="31730423">
            <wp:extent cx="5274310" cy="2199005"/>
            <wp:effectExtent l="0" t="0" r="2540" b="0"/>
            <wp:docPr id="3" name="Рисунок 3" descr="Изображение выглядит как сердце, затычка для уш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сердце, затычка для ушей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5931" w14:textId="5BC668F6" w:rsidR="000313EE" w:rsidRPr="0075328E" w:rsidRDefault="000313EE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53974AD" w14:textId="2B55F95E" w:rsidR="000313EE" w:rsidRPr="0075328E" w:rsidRDefault="00AC2B6C" w:rsidP="0075328E">
      <w:pPr>
        <w:spacing w:after="0" w:line="276" w:lineRule="auto"/>
        <w:ind w:right="4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а) дневной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свет</w:t>
      </w:r>
    </w:p>
    <w:p w14:paraId="5194D76C" w14:textId="1206D63F" w:rsidR="001B2A18" w:rsidRDefault="00AC2B6C" w:rsidP="0075328E">
      <w:pPr>
        <w:spacing w:after="0" w:line="276" w:lineRule="auto"/>
        <w:ind w:right="4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="00FF2DFE" w:rsidRPr="0075328E">
        <w:rPr>
          <w:rFonts w:ascii="Times New Roman" w:hAnsi="Times New Roman" w:cs="Times New Roman"/>
          <w:sz w:val="24"/>
          <w:szCs w:val="24"/>
          <w:lang w:val="ru-RU"/>
        </w:rPr>
        <w:t>флуоресценция</w:t>
      </w:r>
    </w:p>
    <w:p w14:paraId="565BBF48" w14:textId="77777777" w:rsidR="0075328E" w:rsidRPr="0075328E" w:rsidRDefault="0075328E" w:rsidP="0075328E">
      <w:pPr>
        <w:spacing w:after="0" w:line="276" w:lineRule="auto"/>
        <w:ind w:right="43"/>
        <w:rPr>
          <w:rFonts w:ascii="Times New Roman" w:hAnsi="Times New Roman" w:cs="Times New Roman"/>
          <w:sz w:val="24"/>
          <w:szCs w:val="24"/>
          <w:lang w:val="ru-RU"/>
        </w:rPr>
      </w:pPr>
    </w:p>
    <w:p w14:paraId="04D0215D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DD-</w:t>
      </w:r>
      <w:proofErr w:type="spellStart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Diagnodent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прибор, использующий лазерное излучение с длиной волны 655 нм, лежащей в красном диапазоне видимого света. Он не позволяет анализировать изображения, но предоставляет числовые значения, описывающие исследуемую поверхность зуба. Флуоресценцию в этом случае вызывают порфирины – метаболиты кариесогенных бактерий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наличи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бляшек и камней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может способствовать 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получению ложноположительных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результатов.</w:t>
      </w:r>
    </w:p>
    <w:p w14:paraId="47D963F5" w14:textId="3F359BEF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 </w:t>
      </w:r>
      <w:proofErr w:type="spellStart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DIAGNOcam</w:t>
      </w:r>
      <w:proofErr w:type="spellEnd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KaVo</w:t>
      </w:r>
      <w:proofErr w:type="spellEnd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) основана </w:t>
      </w:r>
      <w:r w:rsidR="00E4173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0313E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использовании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инфракрасн</w:t>
      </w:r>
      <w:r w:rsidR="000313EE" w:rsidRPr="0075328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излучени</w:t>
      </w:r>
      <w:r w:rsidR="000313EE" w:rsidRPr="007532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(длиной волны 780 нм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>), которое</w:t>
      </w:r>
      <w:r w:rsidR="000313E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проходит через ткани зуба и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рассеивается кари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>озной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тканью зуба.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ффективность 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метода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не зависит от 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присутствия/отсутствия зубного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налета или зубного камня, и поэтому он более надежен, чем </w:t>
      </w:r>
      <w:r w:rsidR="00305354" w:rsidRPr="0075328E">
        <w:rPr>
          <w:rFonts w:ascii="Times New Roman" w:hAnsi="Times New Roman" w:cs="Times New Roman"/>
          <w:sz w:val="24"/>
          <w:szCs w:val="24"/>
          <w:lang w:val="ru-RU"/>
        </w:rPr>
        <w:t>DD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E24D32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>DIAGNOcam</w:t>
      </w:r>
      <w:proofErr w:type="spellEnd"/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диагностировать 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любые 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очаги кариеса, 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вторичный кариес на всех поверхностях зубов, особенно на окклюзионной и проксимальной. 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оч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ность метода 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>в области межзубных про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межутков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, чем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>при рентгенографии</w:t>
      </w:r>
      <w:r w:rsidR="001B2A18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5705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Кроме 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>того, ввиду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отсутствия</w:t>
      </w:r>
      <w:r w:rsidR="0005705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ионизирующего излучения, метод безопас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05705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для организма,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>а также неинвазивен,</w:t>
      </w:r>
      <w:r w:rsidR="0005705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что делает его доступным </w:t>
      </w:r>
      <w:r w:rsidR="00057051" w:rsidRPr="0075328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1E07" w:rsidRPr="0075328E">
        <w:rPr>
          <w:rFonts w:ascii="Times New Roman" w:hAnsi="Times New Roman" w:cs="Times New Roman"/>
          <w:sz w:val="24"/>
          <w:szCs w:val="24"/>
          <w:lang w:val="ru-RU"/>
        </w:rPr>
        <w:t>применения во время беременности.</w:t>
      </w:r>
    </w:p>
    <w:p w14:paraId="36582146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также несколько других </w:t>
      </w:r>
      <w:r w:rsidR="0052664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оптических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методов диагностики кариеса, которые 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находятся в процессе изучения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и экспериментально разрабатываются. К ним относятся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оптическая когерентная томография</w:t>
      </w:r>
      <w:r w:rsidR="0052664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(ОСТ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) с использованием частично когерентного света, излучаемого, например, </w:t>
      </w:r>
      <w:proofErr w:type="spellStart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суперлюминесцентным</w:t>
      </w:r>
      <w:proofErr w:type="spellEnd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диодом, а также спектроскопия изображений в ближнем инфракрасном диапазоне (NIRS)</w:t>
      </w:r>
      <w:r w:rsidR="00B7562A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Они позволяют достичь микронного уровня разрешения и проникать в ткани, рассеивая свет.</w:t>
      </w:r>
    </w:p>
    <w:p w14:paraId="1163C6C7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Ультрасонография</w:t>
      </w:r>
      <w:proofErr w:type="spellEnd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основана на </w:t>
      </w:r>
      <w:r w:rsidR="00D44433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создании </w:t>
      </w:r>
      <w:r w:rsidR="00711074" w:rsidRPr="0075328E">
        <w:rPr>
          <w:rFonts w:ascii="Times New Roman" w:hAnsi="Times New Roman" w:cs="Times New Roman"/>
          <w:sz w:val="24"/>
          <w:szCs w:val="24"/>
          <w:lang w:val="ru-RU"/>
        </w:rPr>
        <w:t>изображений проникновения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звуковых волн через газ</w:t>
      </w:r>
      <w:r w:rsidR="00B7562A" w:rsidRPr="0075328E">
        <w:rPr>
          <w:rFonts w:ascii="Times New Roman" w:hAnsi="Times New Roman" w:cs="Times New Roman"/>
          <w:sz w:val="24"/>
          <w:szCs w:val="24"/>
          <w:lang w:val="ru-RU"/>
        </w:rPr>
        <w:t>ообразную, жидкую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 тве</w:t>
      </w:r>
      <w:r w:rsidR="00B7562A" w:rsidRPr="0075328E">
        <w:rPr>
          <w:rFonts w:ascii="Times New Roman" w:hAnsi="Times New Roman" w:cs="Times New Roman"/>
          <w:sz w:val="24"/>
          <w:szCs w:val="24"/>
          <w:lang w:val="ru-RU"/>
        </w:rPr>
        <w:t>рдую среду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, а также на</w:t>
      </w:r>
      <w:r w:rsidR="00666A31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рассеянии и отражении на границах</w:t>
      </w:r>
      <w:r w:rsidR="00410E5E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раздела</w:t>
      </w:r>
      <w:r w:rsidR="00B7562A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сред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7562A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Чтобы звуковые волны могли достичь поверхности зуба, они должны пройти через «связывающую» среду, которой в стоматологии является вода или глицерин. </w:t>
      </w:r>
      <w:r w:rsidR="0052664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</w:t>
      </w:r>
      <w:r w:rsidR="00392F0C" w:rsidRPr="0075328E">
        <w:rPr>
          <w:rFonts w:ascii="Times New Roman" w:hAnsi="Times New Roman" w:cs="Times New Roman"/>
          <w:sz w:val="24"/>
          <w:szCs w:val="24"/>
          <w:lang w:val="ru-RU"/>
        </w:rPr>
        <w:t>небольшое количество исследований,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526640" w:rsidRPr="0075328E">
        <w:rPr>
          <w:rFonts w:ascii="Times New Roman" w:hAnsi="Times New Roman" w:cs="Times New Roman"/>
          <w:sz w:val="24"/>
          <w:szCs w:val="24"/>
          <w:lang w:val="ru-RU"/>
        </w:rPr>
        <w:t>одтверждающих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эффективность метода, например, при использовании ультразвукового детектора кариеса (UCD)</w:t>
      </w:r>
      <w:r w:rsidR="00526640" w:rsidRPr="007532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2F0C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однако данных недостаточно, </w:t>
      </w:r>
      <w:r w:rsidR="00526640" w:rsidRPr="0075328E">
        <w:rPr>
          <w:rFonts w:ascii="Times New Roman" w:hAnsi="Times New Roman" w:cs="Times New Roman"/>
          <w:sz w:val="24"/>
          <w:szCs w:val="24"/>
          <w:lang w:val="ru-RU"/>
        </w:rPr>
        <w:t>необходимы дальнейшие исследования.</w:t>
      </w:r>
    </w:p>
    <w:p w14:paraId="288086D1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Другие диагностические методы, такие как терагерцовая импульсная визуализация (TPI) или флуоресцентная визуализация с подсчетом одиночных фотонов (TCSPC-</w:t>
      </w:r>
      <w:proofErr w:type="spellStart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FLiM</w:t>
      </w:r>
      <w:proofErr w:type="spellEnd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), в настоящее время находятся на стадии предварительной разработки и поэтому пока не являются альтернативой описанным выше методам.</w:t>
      </w:r>
    </w:p>
    <w:p w14:paraId="2E7339B4" w14:textId="6986E84F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Рамановская спектроскопия </w:t>
      </w:r>
      <w:r w:rsidR="008C074F" w:rsidRPr="0075328E">
        <w:rPr>
          <w:rFonts w:ascii="Times New Roman" w:hAnsi="Times New Roman" w:cs="Times New Roman"/>
          <w:sz w:val="24"/>
          <w:szCs w:val="24"/>
          <w:lang w:val="ru-RU"/>
        </w:rPr>
        <w:t>представляет собой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метод, основанный на эффекте </w:t>
      </w:r>
      <w:r w:rsidR="006B31C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комбинационного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рассеян</w:t>
      </w:r>
      <w:r w:rsidR="006B31C8" w:rsidRPr="0075328E">
        <w:rPr>
          <w:rFonts w:ascii="Times New Roman" w:hAnsi="Times New Roman" w:cs="Times New Roman"/>
          <w:sz w:val="24"/>
          <w:szCs w:val="24"/>
          <w:lang w:val="ru-RU"/>
        </w:rPr>
        <w:t>ия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1C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света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(комбинационное рассеяние, т. е. неупругое рассеяние фотонов). </w:t>
      </w:r>
      <w:r w:rsidR="008C074F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Комбинационное рассеяние происходит при взаимодействии электромагнитного излучения с молекулой.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F61BC9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каждого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вещества </w:t>
      </w:r>
      <w:r w:rsidR="00F61BC9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характерно определенное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</w:t>
      </w:r>
      <w:r w:rsidR="00613808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спектральных </w:t>
      </w:r>
      <w:r w:rsidR="00F40AC0" w:rsidRPr="0075328E">
        <w:rPr>
          <w:rFonts w:ascii="Times New Roman" w:hAnsi="Times New Roman" w:cs="Times New Roman"/>
          <w:sz w:val="24"/>
          <w:szCs w:val="24"/>
          <w:lang w:val="ru-RU"/>
        </w:rPr>
        <w:t>линий, образующ</w:t>
      </w:r>
      <w:r w:rsidR="00E4173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уникальный «химический отпечаток» образца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. Спектры комбинационного рассеяния света используются для химической идентификации и количественного анализа.</w:t>
      </w:r>
    </w:p>
    <w:p w14:paraId="329B545D" w14:textId="0A8FE795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И инфракрасная, и рамановская спектроскопия позволяют фиксировать изменения в химической структуре, а также изменения, возникающие в результате механических повреждений или генетических дефектов. Высокое разрешение приборов (порядка 1 мкм) </w:t>
      </w:r>
      <w:r w:rsidR="00087895" w:rsidRPr="0075328E">
        <w:rPr>
          <w:rFonts w:ascii="Times New Roman" w:hAnsi="Times New Roman" w:cs="Times New Roman"/>
          <w:sz w:val="24"/>
          <w:szCs w:val="24"/>
          <w:lang w:val="ru-RU"/>
        </w:rPr>
        <w:t>дает возможность</w:t>
      </w:r>
      <w:r w:rsidR="008C074F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анализировать микроструктурные уровни</w:t>
      </w:r>
      <w:r w:rsidR="00087895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и может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облегчи</w:t>
      </w:r>
      <w:r w:rsidR="00E4173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>ь</w:t>
      </w:r>
      <w:proofErr w:type="spellEnd"/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сбор информации о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таких </w:t>
      </w:r>
      <w:r w:rsidR="005E70A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химических процессах, как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реминерализация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87895" w:rsidRPr="0075328E">
        <w:rPr>
          <w:rFonts w:ascii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hAnsi="Times New Roman" w:cs="Times New Roman"/>
          <w:sz w:val="24"/>
          <w:szCs w:val="24"/>
          <w:lang w:val="ru-RU"/>
        </w:rPr>
        <w:t>унок 3</w:t>
      </w:r>
      <w:r w:rsidR="00392F0C" w:rsidRPr="0075328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4DCA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>Благодаря рамановским исследованиям и инфракрасному поглощению можно охарактеризовать компоненты молекулярной ткани</w:t>
      </w:r>
      <w:r w:rsidR="00BD4DCA" w:rsidRPr="0075328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первичные и вторичные амиды, ионы кальция и карбонаты</w:t>
      </w:r>
      <w:r w:rsidR="00BD4DCA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Такие и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>ндикатор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ы, как, 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>например, соотношения интенсивностей карбонатных и фосфатных полос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>выступа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спектроскопических маркеров.</w:t>
      </w:r>
    </w:p>
    <w:p w14:paraId="5F3C730A" w14:textId="75252348" w:rsidR="009F6FE4" w:rsidRP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B4180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амановская спектроскопия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является безопасным, простым в использовании, воспроизводимым,</w:t>
      </w:r>
      <w:r w:rsidR="00D7037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сравнительным, а также недорогим методом</w:t>
      </w:r>
      <w:r w:rsidR="00D70376"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 возможностью архивирования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, который способен не только подтвердить наличия кариеса, но, прежде всего, качественно оценить состояние эмали и проводить любые ранн</w:t>
      </w:r>
      <w:r w:rsidR="00E4173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F6FE4" w:rsidRPr="0075328E">
        <w:rPr>
          <w:rFonts w:ascii="Times New Roman" w:hAnsi="Times New Roman" w:cs="Times New Roman"/>
          <w:sz w:val="24"/>
          <w:szCs w:val="24"/>
          <w:lang w:val="ru-RU"/>
        </w:rPr>
        <w:t>е вмешательства вместе с оценкой эффективности профилактических мер.</w:t>
      </w:r>
    </w:p>
    <w:p w14:paraId="647F8AF0" w14:textId="77777777" w:rsidR="00087895" w:rsidRDefault="00087895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580531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999EBB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9C696E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1AECC1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2911BC" w14:textId="77777777" w:rsid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244F0B" w14:textId="55F93070" w:rsidR="0075328E" w:rsidRDefault="0075328E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Рисунок 3. </w:t>
      </w:r>
      <w:proofErr w:type="spellStart"/>
      <w:r w:rsidRPr="0075328E">
        <w:rPr>
          <w:rFonts w:ascii="Times New Roman" w:hAnsi="Times New Roman" w:cs="Times New Roman"/>
          <w:sz w:val="24"/>
          <w:szCs w:val="24"/>
          <w:lang w:val="ru-RU"/>
        </w:rPr>
        <w:t>Микрорамановская</w:t>
      </w:r>
      <w:proofErr w:type="spellEnd"/>
      <w:r w:rsidRPr="0075328E">
        <w:rPr>
          <w:rFonts w:ascii="Times New Roman" w:hAnsi="Times New Roman" w:cs="Times New Roman"/>
          <w:sz w:val="24"/>
          <w:szCs w:val="24"/>
          <w:lang w:val="ru-RU"/>
        </w:rPr>
        <w:t xml:space="preserve"> система</w:t>
      </w:r>
    </w:p>
    <w:p w14:paraId="25E56222" w14:textId="77777777" w:rsidR="0075328E" w:rsidRP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5C13A0" w14:textId="6E76C722" w:rsidR="00087895" w:rsidRPr="0075328E" w:rsidRDefault="009F6FE4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28E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5DC2614E" wp14:editId="2748CAC3">
            <wp:extent cx="5274310" cy="26289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DF48" w14:textId="281D66B9" w:rsidR="00BD4DCA" w:rsidRPr="0075328E" w:rsidRDefault="00BD4DCA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C1A16ED" w14:textId="4FEE4888" w:rsidR="00E016E3" w:rsidRPr="0075328E" w:rsidRDefault="00E016E3" w:rsidP="0075328E">
      <w:pPr>
        <w:spacing w:after="0" w:line="276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B44035" w14:textId="53C4118D" w:rsidR="00FA1202" w:rsidRPr="0075328E" w:rsidRDefault="0075328E" w:rsidP="0075328E">
      <w:pPr>
        <w:spacing w:after="0" w:line="27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FA1202" w:rsidRPr="007532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</w:p>
    <w:p w14:paraId="15DFFD9B" w14:textId="77777777" w:rsidR="0075328E" w:rsidRDefault="0075328E" w:rsidP="0075328E">
      <w:pPr>
        <w:shd w:val="clear" w:color="auto" w:fill="FFFFFF"/>
        <w:spacing w:after="0" w:line="276" w:lineRule="auto"/>
        <w:ind w:right="4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348D612D" w14:textId="19525E9D" w:rsidR="001B10B7" w:rsidRDefault="0075328E" w:rsidP="0075328E">
      <w:pPr>
        <w:shd w:val="clear" w:color="auto" w:fill="FFFFFF"/>
        <w:spacing w:after="0" w:line="276" w:lineRule="auto"/>
        <w:ind w:right="4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016E3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ысок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чувствительност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новых методов 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позволяет </w:t>
      </w:r>
      <w:r w:rsidR="00BD4DCA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повысить эффективность выявления патологических изменений, 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диагностировать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процесс деминерализации 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на ранних стадиях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остан</w:t>
      </w:r>
      <w:r w:rsidR="00E4173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41739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41739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ть или даже обра</w:t>
      </w:r>
      <w:r w:rsidR="00E41739">
        <w:rPr>
          <w:rFonts w:ascii="Times New Roman" w:eastAsia="Times New Roman" w:hAnsi="Times New Roman" w:cs="Times New Roman"/>
          <w:sz w:val="24"/>
          <w:szCs w:val="24"/>
          <w:lang w:val="ru-RU"/>
        </w:rPr>
        <w:t>щать</w:t>
      </w:r>
      <w:r w:rsidR="007F73EE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вспять</w:t>
      </w:r>
      <w:r w:rsidR="001B10B7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изменения</w:t>
      </w:r>
      <w:r w:rsidR="00E016E3" w:rsidRPr="0075328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18DF1B6" w14:textId="77777777" w:rsidR="00352C5D" w:rsidRDefault="00352C5D" w:rsidP="0075328E">
      <w:pPr>
        <w:shd w:val="clear" w:color="auto" w:fill="FFFFFF"/>
        <w:spacing w:after="0" w:line="276" w:lineRule="auto"/>
        <w:ind w:right="4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B07EDF" w14:textId="2B365277" w:rsidR="00352C5D" w:rsidRPr="00352C5D" w:rsidRDefault="00352C5D" w:rsidP="00352C5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  <w:shd w:val="clear" w:color="auto" w:fill="FFFFFF"/>
        </w:rPr>
        <w:t>*Указатели ссылок в квадратных скобках соответствуют списку литературы в первоисточнике.</w:t>
      </w:r>
    </w:p>
    <w:p w14:paraId="5DADD51B" w14:textId="77777777" w:rsidR="001B10B7" w:rsidRPr="0075328E" w:rsidRDefault="001B10B7" w:rsidP="0075328E">
      <w:pPr>
        <w:shd w:val="clear" w:color="auto" w:fill="FFFFFF"/>
        <w:spacing w:after="0" w:line="276" w:lineRule="auto"/>
        <w:ind w:right="4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77AD64B3" w14:textId="38D333FB" w:rsidR="00FA1202" w:rsidRPr="0075328E" w:rsidRDefault="00FA1202" w:rsidP="0075328E">
      <w:pPr>
        <w:shd w:val="clear" w:color="auto" w:fill="FFFFFF"/>
        <w:spacing w:after="0" w:line="276" w:lineRule="auto"/>
        <w:ind w:right="43"/>
        <w:jc w:val="both"/>
        <w:textAlignment w:val="top"/>
        <w:rPr>
          <w:rFonts w:ascii="Times New Roman" w:eastAsia="Times New Roman" w:hAnsi="Times New Roman" w:cs="Times New Roman"/>
          <w:color w:val="777777"/>
          <w:sz w:val="24"/>
          <w:szCs w:val="24"/>
          <w:lang w:val="ru-RU"/>
        </w:rPr>
      </w:pPr>
    </w:p>
    <w:sectPr w:rsidR="00FA1202" w:rsidRPr="0075328E" w:rsidSect="0075328E">
      <w:pgSz w:w="11906" w:h="16838"/>
      <w:pgMar w:top="1440" w:right="99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FAD"/>
    <w:multiLevelType w:val="hybridMultilevel"/>
    <w:tmpl w:val="0458ED02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AFB"/>
    <w:multiLevelType w:val="hybridMultilevel"/>
    <w:tmpl w:val="873C736C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F43"/>
    <w:multiLevelType w:val="hybridMultilevel"/>
    <w:tmpl w:val="278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0C2C"/>
    <w:multiLevelType w:val="hybridMultilevel"/>
    <w:tmpl w:val="2F648A58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8816">
    <w:abstractNumId w:val="2"/>
  </w:num>
  <w:num w:numId="2" w16cid:durableId="1449272297">
    <w:abstractNumId w:val="3"/>
  </w:num>
  <w:num w:numId="3" w16cid:durableId="2032292767">
    <w:abstractNumId w:val="0"/>
  </w:num>
  <w:num w:numId="4" w16cid:durableId="14643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81"/>
    <w:rsid w:val="00010589"/>
    <w:rsid w:val="00021CA6"/>
    <w:rsid w:val="00024037"/>
    <w:rsid w:val="000313EE"/>
    <w:rsid w:val="00041CA4"/>
    <w:rsid w:val="00043E0F"/>
    <w:rsid w:val="00057051"/>
    <w:rsid w:val="000729B8"/>
    <w:rsid w:val="00087895"/>
    <w:rsid w:val="000904E8"/>
    <w:rsid w:val="000B06D5"/>
    <w:rsid w:val="000D4C3F"/>
    <w:rsid w:val="000E3296"/>
    <w:rsid w:val="00110ADE"/>
    <w:rsid w:val="0014694E"/>
    <w:rsid w:val="001B10B7"/>
    <w:rsid w:val="001B2A18"/>
    <w:rsid w:val="001D006D"/>
    <w:rsid w:val="00226571"/>
    <w:rsid w:val="0025235B"/>
    <w:rsid w:val="00271428"/>
    <w:rsid w:val="00285CDE"/>
    <w:rsid w:val="00286019"/>
    <w:rsid w:val="002B6579"/>
    <w:rsid w:val="002C6DA3"/>
    <w:rsid w:val="002D00B4"/>
    <w:rsid w:val="002F1393"/>
    <w:rsid w:val="002F1DBC"/>
    <w:rsid w:val="00305354"/>
    <w:rsid w:val="00340774"/>
    <w:rsid w:val="00352C5D"/>
    <w:rsid w:val="00392F0C"/>
    <w:rsid w:val="003B0ED2"/>
    <w:rsid w:val="003D1FD5"/>
    <w:rsid w:val="004017E0"/>
    <w:rsid w:val="00410E5E"/>
    <w:rsid w:val="00444E87"/>
    <w:rsid w:val="004C6ECC"/>
    <w:rsid w:val="004D4970"/>
    <w:rsid w:val="00512CA5"/>
    <w:rsid w:val="00526640"/>
    <w:rsid w:val="005412FD"/>
    <w:rsid w:val="005473F6"/>
    <w:rsid w:val="00562315"/>
    <w:rsid w:val="00565F8C"/>
    <w:rsid w:val="005738F2"/>
    <w:rsid w:val="005B7595"/>
    <w:rsid w:val="005D5B40"/>
    <w:rsid w:val="005E70A6"/>
    <w:rsid w:val="00613808"/>
    <w:rsid w:val="00660292"/>
    <w:rsid w:val="0066140B"/>
    <w:rsid w:val="00666A31"/>
    <w:rsid w:val="0067411E"/>
    <w:rsid w:val="00674A22"/>
    <w:rsid w:val="006B31C8"/>
    <w:rsid w:val="006B48F1"/>
    <w:rsid w:val="006F286D"/>
    <w:rsid w:val="00711074"/>
    <w:rsid w:val="0073311A"/>
    <w:rsid w:val="0075328E"/>
    <w:rsid w:val="00763F19"/>
    <w:rsid w:val="007C04C0"/>
    <w:rsid w:val="007C72FB"/>
    <w:rsid w:val="007F73EE"/>
    <w:rsid w:val="00802F27"/>
    <w:rsid w:val="00823AE2"/>
    <w:rsid w:val="00887481"/>
    <w:rsid w:val="008C074F"/>
    <w:rsid w:val="0090693F"/>
    <w:rsid w:val="00911166"/>
    <w:rsid w:val="009517C8"/>
    <w:rsid w:val="009678A3"/>
    <w:rsid w:val="0098726A"/>
    <w:rsid w:val="009C7112"/>
    <w:rsid w:val="009E7E7F"/>
    <w:rsid w:val="009F6FE4"/>
    <w:rsid w:val="00A06AAF"/>
    <w:rsid w:val="00A22E34"/>
    <w:rsid w:val="00A62A48"/>
    <w:rsid w:val="00A6336E"/>
    <w:rsid w:val="00AC2B6C"/>
    <w:rsid w:val="00AC4808"/>
    <w:rsid w:val="00AD2156"/>
    <w:rsid w:val="00B222D2"/>
    <w:rsid w:val="00B30386"/>
    <w:rsid w:val="00B55AA3"/>
    <w:rsid w:val="00B72FC1"/>
    <w:rsid w:val="00B74686"/>
    <w:rsid w:val="00B7562A"/>
    <w:rsid w:val="00B85B95"/>
    <w:rsid w:val="00BA6721"/>
    <w:rsid w:val="00BD4DCA"/>
    <w:rsid w:val="00BE59F0"/>
    <w:rsid w:val="00BF320C"/>
    <w:rsid w:val="00BF381E"/>
    <w:rsid w:val="00C02718"/>
    <w:rsid w:val="00C150CC"/>
    <w:rsid w:val="00CA058D"/>
    <w:rsid w:val="00CA08D7"/>
    <w:rsid w:val="00CA7D15"/>
    <w:rsid w:val="00CB538E"/>
    <w:rsid w:val="00CC4838"/>
    <w:rsid w:val="00D42F0D"/>
    <w:rsid w:val="00D44433"/>
    <w:rsid w:val="00D44540"/>
    <w:rsid w:val="00D622B1"/>
    <w:rsid w:val="00D672C4"/>
    <w:rsid w:val="00D70376"/>
    <w:rsid w:val="00D761EA"/>
    <w:rsid w:val="00D82C93"/>
    <w:rsid w:val="00DB69C8"/>
    <w:rsid w:val="00DE12BC"/>
    <w:rsid w:val="00DF232C"/>
    <w:rsid w:val="00DF6A4B"/>
    <w:rsid w:val="00E016E3"/>
    <w:rsid w:val="00E16FF8"/>
    <w:rsid w:val="00E35EF3"/>
    <w:rsid w:val="00E41739"/>
    <w:rsid w:val="00E801AC"/>
    <w:rsid w:val="00E816A9"/>
    <w:rsid w:val="00EB0553"/>
    <w:rsid w:val="00ED1E07"/>
    <w:rsid w:val="00EF2E15"/>
    <w:rsid w:val="00EF3FE2"/>
    <w:rsid w:val="00F36F3B"/>
    <w:rsid w:val="00F40AC0"/>
    <w:rsid w:val="00F572B7"/>
    <w:rsid w:val="00F61BC9"/>
    <w:rsid w:val="00F832DC"/>
    <w:rsid w:val="00F869EE"/>
    <w:rsid w:val="00F95AB9"/>
    <w:rsid w:val="00FA1202"/>
    <w:rsid w:val="00FB4180"/>
    <w:rsid w:val="00FD7E70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2B0"/>
  <w15:docId w15:val="{5295C4BF-E74D-4A8D-81F4-E8AE9DBB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6140B"/>
  </w:style>
  <w:style w:type="table" w:styleId="a3">
    <w:name w:val="Table Grid"/>
    <w:basedOn w:val="a1"/>
    <w:uiPriority w:val="39"/>
    <w:rsid w:val="007C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0A6"/>
    <w:pPr>
      <w:ind w:left="720"/>
      <w:contextualSpacing/>
    </w:pPr>
  </w:style>
  <w:style w:type="paragraph" w:customStyle="1" w:styleId="a5">
    <w:name w:val="По умолчанию"/>
    <w:rsid w:val="00352C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character" w:styleId="a6">
    <w:name w:val="annotation reference"/>
    <w:basedOn w:val="a0"/>
    <w:uiPriority w:val="99"/>
    <w:semiHidden/>
    <w:unhideWhenUsed/>
    <w:rsid w:val="009069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69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69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9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93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C2B6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D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58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1934</Words>
  <Characters>11030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Баракат Хайдар</dc:creator>
  <cp:keywords/>
  <dc:description/>
  <cp:lastModifiedBy>Gubina Ekaterina</cp:lastModifiedBy>
  <cp:revision>2</cp:revision>
  <dcterms:created xsi:type="dcterms:W3CDTF">2026-03-16T09:36:00Z</dcterms:created>
  <dcterms:modified xsi:type="dcterms:W3CDTF">2026-03-16T09:36:00Z</dcterms:modified>
</cp:coreProperties>
</file>