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tiff" Extension="tif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61A3" w14:textId="53CBA18F" w:rsidR="002D5222" w:rsidRPr="00BF022E" w:rsidRDefault="00044003" w:rsidP="00E76A52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22E">
        <w:rPr>
          <w:rFonts w:ascii="Times New Roman" w:hAnsi="Times New Roman" w:cs="Times New Roman"/>
          <w:b/>
          <w:bCs/>
          <w:sz w:val="24"/>
          <w:szCs w:val="24"/>
        </w:rPr>
        <w:t xml:space="preserve">Новые методы замещения одиночных отсутствующих зубов с помощью </w:t>
      </w:r>
      <w:proofErr w:type="spellStart"/>
      <w:r w:rsidRPr="00BF022E">
        <w:rPr>
          <w:rFonts w:ascii="Times New Roman" w:hAnsi="Times New Roman" w:cs="Times New Roman"/>
          <w:b/>
          <w:bCs/>
          <w:sz w:val="24"/>
          <w:szCs w:val="24"/>
        </w:rPr>
        <w:t>непрепарированных</w:t>
      </w:r>
      <w:proofErr w:type="spellEnd"/>
      <w:r w:rsidRPr="00BF022E">
        <w:rPr>
          <w:rFonts w:ascii="Times New Roman" w:hAnsi="Times New Roman" w:cs="Times New Roman"/>
          <w:b/>
          <w:bCs/>
          <w:sz w:val="24"/>
          <w:szCs w:val="24"/>
        </w:rPr>
        <w:t xml:space="preserve"> мостовидных протезов</w:t>
      </w:r>
    </w:p>
    <w:p w14:paraId="6F33A206" w14:textId="77777777" w:rsidR="002D5222" w:rsidRPr="00BF022E" w:rsidRDefault="002D5222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DDBFF" w14:textId="77777777" w:rsidR="00BF022E" w:rsidRDefault="00BF022E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1F17" w14:textId="1A7B63E2" w:rsidR="00BF022E" w:rsidRDefault="00CC6F46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F022E" w:rsidRPr="00BF022E">
        <w:rPr>
          <w:rFonts w:ascii="Times New Roman" w:hAnsi="Times New Roman" w:cs="Times New Roman"/>
          <w:b/>
          <w:bCs/>
          <w:sz w:val="24"/>
          <w:szCs w:val="24"/>
        </w:rPr>
        <w:t>ктуальность</w:t>
      </w:r>
    </w:p>
    <w:p w14:paraId="096DDC78" w14:textId="77777777" w:rsidR="00BF022E" w:rsidRDefault="00BF022E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46C12" w14:textId="77777777" w:rsidR="00BF022E" w:rsidRDefault="0004400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Сегодня для закрытия промежутков в боковых отделах используются имплантаты и несъемные частичные протезы различной степени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инвазивности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>. Современные стандартные процедуры в ортопедической стоматологии требуют хотя бы минимального препарирования зубов-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абатментов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>. Несмотря на то что имплантаты позволяют закрыть промежутки между одиночными зубами без повреждения соседних зубов, они требуют больших затрат и хирургического вмешательства.</w:t>
      </w:r>
    </w:p>
    <w:p w14:paraId="626904FE" w14:textId="68AE9978" w:rsidR="002D5222" w:rsidRPr="00BF022E" w:rsidRDefault="0004400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На сегодняшний день единственными реставрационными процедурами в боковой области, которые полностью исключают необходимость препарирования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абатментных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зубов, являются прямая установка композитных конструкций и композитные консольные реставрации</w:t>
      </w:r>
      <w:r w:rsidR="00C93543" w:rsidRPr="00BF022E">
        <w:rPr>
          <w:rFonts w:ascii="Times New Roman" w:hAnsi="Times New Roman" w:cs="Times New Roman"/>
          <w:sz w:val="24"/>
          <w:szCs w:val="24"/>
        </w:rPr>
        <w:t xml:space="preserve"> [</w:t>
      </w:r>
      <w:r w:rsidRPr="00BF022E">
        <w:rPr>
          <w:rFonts w:ascii="Times New Roman" w:hAnsi="Times New Roman" w:cs="Times New Roman"/>
          <w:sz w:val="24"/>
          <w:szCs w:val="24"/>
        </w:rPr>
        <w:t>9,10,12,15,19</w:t>
      </w:r>
      <w:r w:rsidR="00C93543" w:rsidRPr="00BF022E">
        <w:rPr>
          <w:rFonts w:ascii="Times New Roman" w:hAnsi="Times New Roman" w:cs="Times New Roman"/>
          <w:sz w:val="24"/>
          <w:szCs w:val="24"/>
        </w:rPr>
        <w:t>*].</w:t>
      </w:r>
      <w:r w:rsidRPr="00BF022E">
        <w:rPr>
          <w:rFonts w:ascii="Times New Roman" w:hAnsi="Times New Roman" w:cs="Times New Roman"/>
          <w:sz w:val="24"/>
          <w:szCs w:val="24"/>
        </w:rPr>
        <w:t xml:space="preserve"> Техника прямого изготовления </w:t>
      </w:r>
      <w:r w:rsidR="00BC0B64" w:rsidRPr="00BF022E">
        <w:rPr>
          <w:rFonts w:ascii="Times New Roman" w:hAnsi="Times New Roman" w:cs="Times New Roman"/>
          <w:sz w:val="24"/>
          <w:szCs w:val="24"/>
        </w:rPr>
        <w:t>раз</w:t>
      </w:r>
      <w:r w:rsidR="00A23318" w:rsidRPr="00BF022E">
        <w:rPr>
          <w:rFonts w:ascii="Times New Roman" w:hAnsi="Times New Roman" w:cs="Times New Roman"/>
          <w:sz w:val="24"/>
          <w:szCs w:val="24"/>
        </w:rPr>
        <w:t>личн</w:t>
      </w:r>
      <w:r w:rsidR="00BC0B64" w:rsidRPr="00BF022E">
        <w:rPr>
          <w:rFonts w:ascii="Times New Roman" w:hAnsi="Times New Roman" w:cs="Times New Roman"/>
          <w:sz w:val="24"/>
          <w:szCs w:val="24"/>
        </w:rPr>
        <w:t>ых категорий зубов</w:t>
      </w:r>
      <w:r w:rsidRPr="00BF022E">
        <w:rPr>
          <w:rFonts w:ascii="Times New Roman" w:hAnsi="Times New Roman" w:cs="Times New Roman"/>
          <w:sz w:val="24"/>
          <w:szCs w:val="24"/>
        </w:rPr>
        <w:t xml:space="preserve">, указанных на </w:t>
      </w:r>
      <w:r w:rsidR="00BF022E">
        <w:rPr>
          <w:rFonts w:ascii="Times New Roman" w:hAnsi="Times New Roman" w:cs="Times New Roman"/>
          <w:sz w:val="24"/>
          <w:szCs w:val="24"/>
        </w:rPr>
        <w:t>Р</w:t>
      </w:r>
      <w:r w:rsidRPr="00BF022E">
        <w:rPr>
          <w:rFonts w:ascii="Times New Roman" w:hAnsi="Times New Roman" w:cs="Times New Roman"/>
          <w:sz w:val="24"/>
          <w:szCs w:val="24"/>
        </w:rPr>
        <w:t>ис</w:t>
      </w:r>
      <w:r w:rsidR="00BF022E">
        <w:rPr>
          <w:rFonts w:ascii="Times New Roman" w:hAnsi="Times New Roman" w:cs="Times New Roman"/>
          <w:sz w:val="24"/>
          <w:szCs w:val="24"/>
        </w:rPr>
        <w:t>унке</w:t>
      </w:r>
      <w:r w:rsidRPr="00BF022E">
        <w:rPr>
          <w:rFonts w:ascii="Times New Roman" w:hAnsi="Times New Roman" w:cs="Times New Roman"/>
          <w:sz w:val="24"/>
          <w:szCs w:val="24"/>
        </w:rPr>
        <w:t xml:space="preserve"> 1, была представлена в ряде отчетов о случаях и пилотном исследовании</w:t>
      </w:r>
      <w:r w:rsidR="00C93543" w:rsidRPr="00BF022E">
        <w:rPr>
          <w:rFonts w:ascii="Times New Roman" w:hAnsi="Times New Roman" w:cs="Times New Roman"/>
          <w:sz w:val="24"/>
          <w:szCs w:val="24"/>
        </w:rPr>
        <w:t xml:space="preserve"> [</w:t>
      </w:r>
      <w:r w:rsidRPr="00BF022E">
        <w:rPr>
          <w:rFonts w:ascii="Times New Roman" w:hAnsi="Times New Roman" w:cs="Times New Roman"/>
          <w:sz w:val="24"/>
          <w:szCs w:val="24"/>
        </w:rPr>
        <w:t>13,14,19</w:t>
      </w:r>
      <w:r w:rsidR="00C93543" w:rsidRPr="00BF022E">
        <w:rPr>
          <w:rFonts w:ascii="Times New Roman" w:hAnsi="Times New Roman" w:cs="Times New Roman"/>
          <w:sz w:val="24"/>
          <w:szCs w:val="24"/>
        </w:rPr>
        <w:t>*].</w:t>
      </w:r>
      <w:r w:rsidRPr="00BF022E">
        <w:rPr>
          <w:rFonts w:ascii="Times New Roman" w:hAnsi="Times New Roman" w:cs="Times New Roman"/>
          <w:sz w:val="24"/>
          <w:szCs w:val="24"/>
        </w:rPr>
        <w:t xml:space="preserve"> Было </w:t>
      </w:r>
      <w:r w:rsidR="00C93543" w:rsidRPr="00BF022E">
        <w:rPr>
          <w:rFonts w:ascii="Times New Roman" w:hAnsi="Times New Roman" w:cs="Times New Roman"/>
          <w:sz w:val="24"/>
          <w:szCs w:val="24"/>
        </w:rPr>
        <w:t>отмечено</w:t>
      </w:r>
      <w:r w:rsidRPr="00BF022E">
        <w:rPr>
          <w:rFonts w:ascii="Times New Roman" w:hAnsi="Times New Roman" w:cs="Times New Roman"/>
          <w:sz w:val="24"/>
          <w:szCs w:val="24"/>
        </w:rPr>
        <w:t>, что реставрации этих категорий в принципе успешны, если учитывать специальные требования к конструкции (например, выборочное превышение размера области нёбно-язычного коннектора во избежание переломов композита). Однако описанный до сих пор технический подход сложен и поэтому иногда трудно реализуем в повседневной практике. По этой причине были разработаны модификации и дополнительные процедуры, которые более подробно описаны здесь.</w:t>
      </w:r>
    </w:p>
    <w:p w14:paraId="549E1B18" w14:textId="77777777" w:rsidR="00BF022E" w:rsidRPr="00BF022E" w:rsidRDefault="00BF022E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7C5EE" w14:textId="5D0352AE" w:rsidR="00C93543" w:rsidRDefault="00C93543" w:rsidP="00471C7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Рисунок 1</w:t>
      </w:r>
      <w:r w:rsidR="00471C7A">
        <w:rPr>
          <w:rFonts w:ascii="Times New Roman" w:hAnsi="Times New Roman" w:cs="Times New Roman"/>
          <w:sz w:val="24"/>
          <w:szCs w:val="24"/>
        </w:rPr>
        <w:t xml:space="preserve">. </w:t>
      </w:r>
      <w:r w:rsidR="00471C7A" w:rsidRPr="00BF022E">
        <w:rPr>
          <w:rFonts w:ascii="Times New Roman" w:hAnsi="Times New Roman" w:cs="Times New Roman"/>
          <w:sz w:val="24"/>
          <w:szCs w:val="24"/>
        </w:rPr>
        <w:t>Варианты неинвазивных композитных реставраций без использования металла и стекловолокна (</w:t>
      </w:r>
      <w:proofErr w:type="spellStart"/>
      <w:r w:rsidR="00471C7A" w:rsidRPr="00BF022E">
        <w:rPr>
          <w:rFonts w:ascii="Times New Roman" w:hAnsi="Times New Roman" w:cs="Times New Roman"/>
          <w:sz w:val="24"/>
          <w:szCs w:val="24"/>
        </w:rPr>
        <w:t>непрепарированные</w:t>
      </w:r>
      <w:proofErr w:type="spellEnd"/>
      <w:r w:rsidR="00471C7A" w:rsidRPr="00BF022E">
        <w:rPr>
          <w:rFonts w:ascii="Times New Roman" w:hAnsi="Times New Roman" w:cs="Times New Roman"/>
          <w:sz w:val="24"/>
          <w:szCs w:val="24"/>
        </w:rPr>
        <w:t xml:space="preserve"> мостовидные протезы) для закрытия промежутков между одиночными зубами в боковой области</w:t>
      </w:r>
    </w:p>
    <w:p w14:paraId="5EE79891" w14:textId="05BEA3CB" w:rsidR="00BF022E" w:rsidRPr="00BF022E" w:rsidRDefault="00BF022E" w:rsidP="00BF022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85F5A5" w14:textId="0C4293B7" w:rsidR="00C93543" w:rsidRPr="00BF022E" w:rsidRDefault="00C93543" w:rsidP="00BF022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297F6C" wp14:editId="6FF3AC9C">
            <wp:extent cx="5477933" cy="23032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406" cy="233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77994" w14:textId="77777777" w:rsidR="00C93543" w:rsidRPr="00BF022E" w:rsidRDefault="00C9354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29D5C" w14:textId="77777777" w:rsid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(a) Категория I: два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одноретейнерных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композитных наращивания (межзубной промежуток шириной до премоляра).</w:t>
      </w:r>
    </w:p>
    <w:p w14:paraId="281315B0" w14:textId="77777777" w:rsid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(b) Категория II: одна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однореставрационная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композитная консольная реставрация (межзубной промежуток до ширины премоляра).</w:t>
      </w:r>
    </w:p>
    <w:p w14:paraId="556435C3" w14:textId="77777777" w:rsid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lastRenderedPageBreak/>
        <w:t xml:space="preserve">(c) Категория III: две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одноретейнерные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композитные консольные реставрации (межзубной промежуток до ширины моляра).</w:t>
      </w:r>
    </w:p>
    <w:p w14:paraId="65424E5D" w14:textId="77777777" w:rsid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(d) Категория IV: одно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двухретейнерное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блочное соединение (межзубной промежуток до ширины моляра).</w:t>
      </w:r>
    </w:p>
    <w:p w14:paraId="3C03CAC5" w14:textId="35CBC49B" w:rsidR="00E51C39" w:rsidRP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(e) Категория V: одна композитная консольная реставрация со свободным концом с одним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ретейнером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(при свободном концевом промежутке).</w:t>
      </w:r>
    </w:p>
    <w:p w14:paraId="71F16C32" w14:textId="1B85EF0F" w:rsidR="002D5222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Верхний ряд: исходная ситуация в каждом случае; нижний ряд: после реставрации в каждом случае.</w:t>
      </w:r>
    </w:p>
    <w:p w14:paraId="51433986" w14:textId="77777777" w:rsidR="00BF022E" w:rsidRDefault="00BF022E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2A1AB" w14:textId="77777777" w:rsidR="00BF022E" w:rsidRDefault="00BF022E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22E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14:paraId="6540E892" w14:textId="77777777" w:rsidR="00BF022E" w:rsidRDefault="00BF022E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E24EB" w14:textId="77777777" w:rsidR="00BF022E" w:rsidRDefault="00BF022E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Представить новые неинвазивные методы замещения отсутствующего зуба и закрытия однозубых промежутков в боковой области с помощью композитных материалов.</w:t>
      </w:r>
    </w:p>
    <w:p w14:paraId="79429CAD" w14:textId="77777777" w:rsidR="00BF022E" w:rsidRDefault="00BF022E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B97D84" w14:textId="77777777" w:rsidR="00BF022E" w:rsidRDefault="0004400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22E">
        <w:rPr>
          <w:rFonts w:ascii="Times New Roman" w:hAnsi="Times New Roman" w:cs="Times New Roman"/>
          <w:b/>
          <w:bCs/>
          <w:sz w:val="24"/>
          <w:szCs w:val="24"/>
        </w:rPr>
        <w:t>Материалы и методы</w:t>
      </w:r>
    </w:p>
    <w:p w14:paraId="76B6FB1D" w14:textId="77777777" w:rsidR="00BF022E" w:rsidRDefault="00BF022E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511CD" w14:textId="35B83431" w:rsidR="00BF022E" w:rsidRDefault="0004400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Среди неинвазивных методов замещения одиночных отсутствующих зубов композитными материалами можно выделить: а) прямую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внутриротовую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установку композитов и б) непрямое (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экстраоральное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>) изготовление реставраций</w:t>
      </w:r>
      <w:r w:rsidR="00BF022E">
        <w:rPr>
          <w:rFonts w:ascii="Times New Roman" w:hAnsi="Times New Roman" w:cs="Times New Roman"/>
          <w:sz w:val="24"/>
          <w:szCs w:val="24"/>
        </w:rPr>
        <w:t>.</w:t>
      </w:r>
    </w:p>
    <w:p w14:paraId="45C41300" w14:textId="77777777" w:rsidR="00BF022E" w:rsidRDefault="00C9354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а) </w:t>
      </w:r>
      <w:r w:rsidR="00044003" w:rsidRPr="00BF022E">
        <w:rPr>
          <w:rFonts w:ascii="Times New Roman" w:hAnsi="Times New Roman" w:cs="Times New Roman"/>
          <w:sz w:val="24"/>
          <w:szCs w:val="24"/>
        </w:rPr>
        <w:t xml:space="preserve">Прямая </w:t>
      </w:r>
      <w:proofErr w:type="spellStart"/>
      <w:r w:rsidR="00044003" w:rsidRPr="00BF022E">
        <w:rPr>
          <w:rFonts w:ascii="Times New Roman" w:hAnsi="Times New Roman" w:cs="Times New Roman"/>
          <w:sz w:val="24"/>
          <w:szCs w:val="24"/>
        </w:rPr>
        <w:t>интраоральная</w:t>
      </w:r>
      <w:proofErr w:type="spellEnd"/>
      <w:r w:rsidR="00044003" w:rsidRPr="00BF022E">
        <w:rPr>
          <w:rFonts w:ascii="Times New Roman" w:hAnsi="Times New Roman" w:cs="Times New Roman"/>
          <w:sz w:val="24"/>
          <w:szCs w:val="24"/>
        </w:rPr>
        <w:t xml:space="preserve"> установка композитов до сих пор проводилась </w:t>
      </w:r>
      <w:r w:rsidR="00BC0B64" w:rsidRPr="00BF022E">
        <w:rPr>
          <w:rFonts w:ascii="Times New Roman" w:hAnsi="Times New Roman" w:cs="Times New Roman"/>
          <w:sz w:val="24"/>
          <w:szCs w:val="24"/>
        </w:rPr>
        <w:t>с помощью</w:t>
      </w:r>
      <w:r w:rsidR="00044003" w:rsidRPr="00BF022E">
        <w:rPr>
          <w:rFonts w:ascii="Times New Roman" w:hAnsi="Times New Roman" w:cs="Times New Roman"/>
          <w:sz w:val="24"/>
          <w:szCs w:val="24"/>
        </w:rPr>
        <w:t xml:space="preserve"> Н</w:t>
      </w:r>
      <w:r w:rsidRPr="00BF022E">
        <w:rPr>
          <w:rFonts w:ascii="Times New Roman" w:hAnsi="Times New Roman" w:cs="Times New Roman"/>
          <w:sz w:val="24"/>
          <w:szCs w:val="24"/>
        </w:rPr>
        <w:t>М</w:t>
      </w:r>
      <w:r w:rsidR="00044003" w:rsidRPr="00BF022E">
        <w:rPr>
          <w:rFonts w:ascii="Times New Roman" w:hAnsi="Times New Roman" w:cs="Times New Roman"/>
          <w:sz w:val="24"/>
          <w:szCs w:val="24"/>
        </w:rPr>
        <w:t>П без индивидуальных формирующих приспособлений</w:t>
      </w:r>
      <w:r w:rsidRPr="00BF022E">
        <w:rPr>
          <w:rFonts w:ascii="Times New Roman" w:hAnsi="Times New Roman" w:cs="Times New Roman"/>
          <w:sz w:val="24"/>
          <w:szCs w:val="24"/>
        </w:rPr>
        <w:t xml:space="preserve"> [</w:t>
      </w:r>
      <w:r w:rsidR="00044003" w:rsidRPr="00BF022E">
        <w:rPr>
          <w:rFonts w:ascii="Times New Roman" w:hAnsi="Times New Roman" w:cs="Times New Roman"/>
          <w:sz w:val="24"/>
          <w:szCs w:val="24"/>
        </w:rPr>
        <w:t>12</w:t>
      </w:r>
      <w:r w:rsidRPr="00BF022E">
        <w:rPr>
          <w:rFonts w:ascii="Times New Roman" w:hAnsi="Times New Roman" w:cs="Times New Roman"/>
          <w:sz w:val="24"/>
          <w:szCs w:val="24"/>
        </w:rPr>
        <w:t>*].</w:t>
      </w:r>
      <w:r w:rsidR="00044003" w:rsidRPr="00BF022E">
        <w:rPr>
          <w:rFonts w:ascii="Times New Roman" w:hAnsi="Times New Roman" w:cs="Times New Roman"/>
          <w:sz w:val="24"/>
          <w:szCs w:val="24"/>
        </w:rPr>
        <w:t xml:space="preserve"> Новым вариантом является использование индивидуальных формирующих приспособлений (гибких шин). В этом случае различные требования, такие как изоляция рабочего поля, придание формы реставрации и адгезивная фиксация композита (включая фиксацию к зубу-</w:t>
      </w:r>
      <w:proofErr w:type="spellStart"/>
      <w:r w:rsidR="00044003" w:rsidRPr="00BF022E">
        <w:rPr>
          <w:rFonts w:ascii="Times New Roman" w:hAnsi="Times New Roman" w:cs="Times New Roman"/>
          <w:sz w:val="24"/>
          <w:szCs w:val="24"/>
        </w:rPr>
        <w:t>абатменту</w:t>
      </w:r>
      <w:proofErr w:type="spellEnd"/>
      <w:r w:rsidR="00044003" w:rsidRPr="00BF022E">
        <w:rPr>
          <w:rFonts w:ascii="Times New Roman" w:hAnsi="Times New Roman" w:cs="Times New Roman"/>
          <w:sz w:val="24"/>
          <w:szCs w:val="24"/>
        </w:rPr>
        <w:t xml:space="preserve">), выполняются за один рабочий этап. Что касается адгезивного соединения, то создается прямой и, следовательно, "простой" </w:t>
      </w:r>
      <w:r w:rsidR="0096632C" w:rsidRPr="00BF022E">
        <w:rPr>
          <w:rFonts w:ascii="Times New Roman" w:hAnsi="Times New Roman" w:cs="Times New Roman"/>
          <w:sz w:val="24"/>
          <w:szCs w:val="24"/>
        </w:rPr>
        <w:t>интерфейс</w:t>
      </w:r>
      <w:r w:rsidR="006F7219" w:rsidRPr="00BF022E">
        <w:rPr>
          <w:rFonts w:ascii="Times New Roman" w:hAnsi="Times New Roman" w:cs="Times New Roman"/>
          <w:sz w:val="24"/>
          <w:szCs w:val="24"/>
        </w:rPr>
        <w:t xml:space="preserve"> </w:t>
      </w:r>
      <w:r w:rsidR="00044003" w:rsidRPr="00BF022E">
        <w:rPr>
          <w:rFonts w:ascii="Times New Roman" w:hAnsi="Times New Roman" w:cs="Times New Roman"/>
          <w:sz w:val="24"/>
          <w:szCs w:val="24"/>
        </w:rPr>
        <w:t>(поверхность зуба/композит).</w:t>
      </w:r>
    </w:p>
    <w:p w14:paraId="465BEC91" w14:textId="77777777" w:rsidR="00BF022E" w:rsidRDefault="00C9354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022E">
        <w:rPr>
          <w:rFonts w:ascii="Times New Roman" w:hAnsi="Times New Roman" w:cs="Times New Roman"/>
          <w:sz w:val="24"/>
          <w:szCs w:val="24"/>
        </w:rPr>
        <w:t xml:space="preserve">) </w:t>
      </w:r>
      <w:r w:rsidR="00044003" w:rsidRPr="00BF022E">
        <w:rPr>
          <w:rFonts w:ascii="Times New Roman" w:hAnsi="Times New Roman" w:cs="Times New Roman"/>
          <w:sz w:val="24"/>
          <w:szCs w:val="24"/>
        </w:rPr>
        <w:t xml:space="preserve">Новые виды непрямых реставраций либо моделируются непосредственно на гипсовой модели вне полости рта с помощью композитов, либо изготавливаются из блоков смоляных композитов или гибридных керамических материалов с использованием технологий </w:t>
      </w:r>
      <w:r w:rsidR="00044003" w:rsidRPr="00BF022E">
        <w:rPr>
          <w:rFonts w:ascii="Times New Roman" w:hAnsi="Times New Roman" w:cs="Times New Roman"/>
          <w:sz w:val="24"/>
          <w:szCs w:val="24"/>
          <w:lang w:val="pt-PT"/>
        </w:rPr>
        <w:t xml:space="preserve">CAD/CAM. </w:t>
      </w:r>
      <w:r w:rsidR="00044003" w:rsidRPr="00BF022E">
        <w:rPr>
          <w:rFonts w:ascii="Times New Roman" w:hAnsi="Times New Roman" w:cs="Times New Roman"/>
          <w:sz w:val="24"/>
          <w:szCs w:val="24"/>
        </w:rPr>
        <w:t>Используются специальные конструкции, разработанные для этих типов реставраций. Адгезивное соединение непрямых реставраций создает "двойной" интерфейс (поверхность зуба/композитный цемент/реставрация).</w:t>
      </w:r>
    </w:p>
    <w:p w14:paraId="2CFAC275" w14:textId="77777777" w:rsidR="00BF022E" w:rsidRDefault="0004400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Общим для всех этих процедур является то, что они предусматривают селективное превышение размера в области коннектора (особенно с нёбной или язычной стороны). Это позволяет полностью отказаться от препарирования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абатментного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зуба</w:t>
      </w:r>
      <w:r w:rsidR="00C93543" w:rsidRPr="00BF022E">
        <w:rPr>
          <w:rFonts w:ascii="Times New Roman" w:hAnsi="Times New Roman" w:cs="Times New Roman"/>
          <w:sz w:val="24"/>
          <w:szCs w:val="24"/>
        </w:rPr>
        <w:t xml:space="preserve"> [</w:t>
      </w:r>
      <w:r w:rsidRPr="00BF022E">
        <w:rPr>
          <w:rFonts w:ascii="Times New Roman" w:hAnsi="Times New Roman" w:cs="Times New Roman"/>
          <w:sz w:val="24"/>
          <w:szCs w:val="24"/>
        </w:rPr>
        <w:t>12</w:t>
      </w:r>
      <w:r w:rsidR="00C93543" w:rsidRPr="00BF022E">
        <w:rPr>
          <w:rFonts w:ascii="Times New Roman" w:hAnsi="Times New Roman" w:cs="Times New Roman"/>
          <w:sz w:val="24"/>
          <w:szCs w:val="24"/>
        </w:rPr>
        <w:t>*].</w:t>
      </w:r>
    </w:p>
    <w:p w14:paraId="5A6F74B9" w14:textId="7211032F" w:rsidR="002D5222" w:rsidRPr="00BF022E" w:rsidRDefault="00044003" w:rsidP="00BF022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Обзор четырех методов приведен в </w:t>
      </w:r>
      <w:r w:rsidR="00BF022E">
        <w:rPr>
          <w:rFonts w:ascii="Times New Roman" w:hAnsi="Times New Roman" w:cs="Times New Roman"/>
          <w:sz w:val="24"/>
          <w:szCs w:val="24"/>
        </w:rPr>
        <w:t>Т</w:t>
      </w:r>
      <w:r w:rsidRPr="00BF022E">
        <w:rPr>
          <w:rFonts w:ascii="Times New Roman" w:hAnsi="Times New Roman" w:cs="Times New Roman"/>
          <w:sz w:val="24"/>
          <w:szCs w:val="24"/>
        </w:rPr>
        <w:t xml:space="preserve">аблице 1. Используемые материалы перечислены в </w:t>
      </w:r>
      <w:r w:rsidR="00BF022E">
        <w:rPr>
          <w:rFonts w:ascii="Times New Roman" w:hAnsi="Times New Roman" w:cs="Times New Roman"/>
          <w:sz w:val="24"/>
          <w:szCs w:val="24"/>
        </w:rPr>
        <w:t>Т</w:t>
      </w:r>
      <w:r w:rsidRPr="00BF022E">
        <w:rPr>
          <w:rFonts w:ascii="Times New Roman" w:hAnsi="Times New Roman" w:cs="Times New Roman"/>
          <w:sz w:val="24"/>
          <w:szCs w:val="24"/>
        </w:rPr>
        <w:t>аблице 2.</w:t>
      </w:r>
    </w:p>
    <w:p w14:paraId="342E4E0B" w14:textId="77777777" w:rsidR="00C93543" w:rsidRPr="00BF022E" w:rsidRDefault="00C9354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2FF2A" w14:textId="2FD48BC0" w:rsidR="002D5222" w:rsidRPr="00BF022E" w:rsidRDefault="00044003" w:rsidP="00B6038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Таблица 1.</w:t>
      </w:r>
      <w:r w:rsidR="00B6038F">
        <w:rPr>
          <w:rFonts w:ascii="Times New Roman" w:hAnsi="Times New Roman" w:cs="Times New Roman"/>
          <w:sz w:val="24"/>
          <w:szCs w:val="24"/>
        </w:rPr>
        <w:t xml:space="preserve"> </w:t>
      </w:r>
      <w:r w:rsidRPr="00BF022E">
        <w:rPr>
          <w:rFonts w:ascii="Times New Roman" w:hAnsi="Times New Roman" w:cs="Times New Roman"/>
          <w:sz w:val="24"/>
          <w:szCs w:val="24"/>
        </w:rPr>
        <w:t>Обзор процедур для мостовидных протезов без препарирования</w:t>
      </w:r>
    </w:p>
    <w:p w14:paraId="2903DB6E" w14:textId="77777777" w:rsidR="002D5222" w:rsidRP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I. Прямые процедуры</w:t>
      </w:r>
    </w:p>
    <w:p w14:paraId="1405E2DB" w14:textId="77777777" w:rsidR="002D5222" w:rsidRP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1. прямая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интраоральная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установка композита без индивидуальных "формирующих приспособлений"</w:t>
      </w:r>
    </w:p>
    <w:p w14:paraId="40DCA182" w14:textId="77777777" w:rsidR="002D5222" w:rsidRP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2. прямая </w:t>
      </w:r>
      <w:proofErr w:type="spellStart"/>
      <w:r w:rsidRPr="00BF022E">
        <w:rPr>
          <w:rFonts w:ascii="Times New Roman" w:hAnsi="Times New Roman" w:cs="Times New Roman"/>
          <w:sz w:val="24"/>
          <w:szCs w:val="24"/>
        </w:rPr>
        <w:t>интраоральная</w:t>
      </w:r>
      <w:proofErr w:type="spellEnd"/>
      <w:r w:rsidRPr="00BF022E">
        <w:rPr>
          <w:rFonts w:ascii="Times New Roman" w:hAnsi="Times New Roman" w:cs="Times New Roman"/>
          <w:sz w:val="24"/>
          <w:szCs w:val="24"/>
        </w:rPr>
        <w:t xml:space="preserve"> установка композита с индивидуальными "формирующими приспособлениями" (матрицы лабораторного изготовления или гибкие силиконовые индексы)</w:t>
      </w:r>
    </w:p>
    <w:p w14:paraId="6B2CC9AC" w14:textId="77777777" w:rsidR="002D5222" w:rsidRPr="00B6038F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8F">
        <w:rPr>
          <w:rFonts w:ascii="Times New Roman" w:hAnsi="Times New Roman" w:cs="Times New Roman"/>
          <w:sz w:val="24"/>
          <w:szCs w:val="24"/>
        </w:rPr>
        <w:t>II. Непрямые процедуры</w:t>
      </w:r>
    </w:p>
    <w:p w14:paraId="3041B655" w14:textId="77777777" w:rsidR="002D5222" w:rsidRPr="00B6038F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8F">
        <w:rPr>
          <w:rFonts w:ascii="Times New Roman" w:hAnsi="Times New Roman" w:cs="Times New Roman"/>
          <w:sz w:val="24"/>
          <w:szCs w:val="24"/>
        </w:rPr>
        <w:t>3. непрямое (</w:t>
      </w:r>
      <w:proofErr w:type="spellStart"/>
      <w:r w:rsidRPr="00B6038F">
        <w:rPr>
          <w:rFonts w:ascii="Times New Roman" w:hAnsi="Times New Roman" w:cs="Times New Roman"/>
          <w:sz w:val="24"/>
          <w:szCs w:val="24"/>
        </w:rPr>
        <w:t>экстраоральное</w:t>
      </w:r>
      <w:proofErr w:type="spellEnd"/>
      <w:r w:rsidRPr="00B6038F">
        <w:rPr>
          <w:rFonts w:ascii="Times New Roman" w:hAnsi="Times New Roman" w:cs="Times New Roman"/>
          <w:sz w:val="24"/>
          <w:szCs w:val="24"/>
        </w:rPr>
        <w:t>) изготовление реставраций (ручное моделирование)</w:t>
      </w:r>
    </w:p>
    <w:p w14:paraId="63FCB59D" w14:textId="0D29F5B7" w:rsidR="002D5222" w:rsidRPr="006A30F0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8F">
        <w:rPr>
          <w:rFonts w:ascii="Times New Roman" w:hAnsi="Times New Roman" w:cs="Times New Roman"/>
          <w:sz w:val="24"/>
          <w:szCs w:val="24"/>
        </w:rPr>
        <w:lastRenderedPageBreak/>
        <w:t>4. непрямое (</w:t>
      </w:r>
      <w:proofErr w:type="spellStart"/>
      <w:r w:rsidRPr="00B6038F">
        <w:rPr>
          <w:rFonts w:ascii="Times New Roman" w:hAnsi="Times New Roman" w:cs="Times New Roman"/>
          <w:sz w:val="24"/>
          <w:szCs w:val="24"/>
        </w:rPr>
        <w:t>экстраоральное</w:t>
      </w:r>
      <w:proofErr w:type="spellEnd"/>
      <w:r w:rsidRPr="00B6038F">
        <w:rPr>
          <w:rFonts w:ascii="Times New Roman" w:hAnsi="Times New Roman" w:cs="Times New Roman"/>
          <w:sz w:val="24"/>
          <w:szCs w:val="24"/>
        </w:rPr>
        <w:t xml:space="preserve">) изготовление реставраций (цифровое изготовление из </w:t>
      </w:r>
      <w:r w:rsidRPr="006A30F0">
        <w:rPr>
          <w:rFonts w:ascii="Times New Roman" w:hAnsi="Times New Roman" w:cs="Times New Roman"/>
          <w:sz w:val="24"/>
          <w:szCs w:val="24"/>
        </w:rPr>
        <w:t xml:space="preserve">композита или </w:t>
      </w:r>
      <w:proofErr w:type="spellStart"/>
      <w:r w:rsidRPr="006A30F0">
        <w:rPr>
          <w:rFonts w:ascii="Times New Roman" w:hAnsi="Times New Roman" w:cs="Times New Roman"/>
          <w:sz w:val="24"/>
          <w:szCs w:val="24"/>
        </w:rPr>
        <w:t>композитно</w:t>
      </w:r>
      <w:proofErr w:type="spellEnd"/>
      <w:r w:rsidRPr="006A30F0">
        <w:rPr>
          <w:rFonts w:ascii="Times New Roman" w:hAnsi="Times New Roman" w:cs="Times New Roman"/>
          <w:sz w:val="24"/>
          <w:szCs w:val="24"/>
        </w:rPr>
        <w:t>-керамических комбинаций)</w:t>
      </w:r>
    </w:p>
    <w:p w14:paraId="1DC4235C" w14:textId="088D300B" w:rsidR="00C93543" w:rsidRPr="006A30F0" w:rsidRDefault="00C9354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25F3F" w14:textId="0101ACD4" w:rsidR="008873F7" w:rsidRDefault="008873F7" w:rsidP="003454C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0F0">
        <w:rPr>
          <w:rFonts w:ascii="Times New Roman" w:hAnsi="Times New Roman" w:cs="Times New Roman"/>
          <w:sz w:val="24"/>
          <w:szCs w:val="24"/>
        </w:rPr>
        <w:t>Таблица 2.</w:t>
      </w:r>
      <w:r w:rsidR="006A30F0">
        <w:rPr>
          <w:rFonts w:ascii="Times New Roman" w:hAnsi="Times New Roman" w:cs="Times New Roman"/>
          <w:sz w:val="24"/>
          <w:szCs w:val="24"/>
        </w:rPr>
        <w:t xml:space="preserve"> </w:t>
      </w:r>
      <w:r w:rsidRPr="006A30F0">
        <w:rPr>
          <w:rFonts w:ascii="Times New Roman" w:hAnsi="Times New Roman" w:cs="Times New Roman"/>
          <w:sz w:val="24"/>
          <w:szCs w:val="24"/>
        </w:rPr>
        <w:t>Список наиболее важных использованных инструментов и материалов</w:t>
      </w:r>
    </w:p>
    <w:p w14:paraId="25CA7916" w14:textId="77777777" w:rsidR="00CC6F46" w:rsidRPr="006A30F0" w:rsidRDefault="00CC6F46" w:rsidP="003454C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0"/>
        <w:tblW w:w="5000" w:type="pct"/>
        <w:tblCellSpacing w:w="15" w:type="dxa"/>
        <w:shd w:val="clear" w:color="auto" w:fill="F5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6254"/>
      </w:tblGrid>
      <w:tr w:rsidR="00C93543" w:rsidRPr="00BF022E" w14:paraId="12F2548A" w14:textId="77777777" w:rsidTr="00C93543">
        <w:trPr>
          <w:tblHeader/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05E00D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Material</w:t>
            </w:r>
            <w:proofErr w:type="spellEnd"/>
            <w:r w:rsidRPr="006A30F0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/</w:t>
            </w:r>
            <w:proofErr w:type="spellStart"/>
            <w:r w:rsidRPr="006A30F0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Instrument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71345A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Manufacturer</w:t>
            </w:r>
            <w:proofErr w:type="spellEnd"/>
          </w:p>
        </w:tc>
      </w:tr>
      <w:tr w:rsidR="00C93543" w:rsidRPr="00BF022E" w14:paraId="728BF290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A1DEB6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Rubber-dam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DE9EF3D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Hygienic Dental Dam (heavy/medium),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Coltene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Whaledent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;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Altstätten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, Switzerland</w:t>
            </w:r>
          </w:p>
        </w:tc>
      </w:tr>
      <w:tr w:rsidR="00C93543" w:rsidRPr="00BF022E" w14:paraId="56C26B41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E584BB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Rubber-dam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ligation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21F50A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Wedjet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small (</w:t>
            </w:r>
            <w:hyperlink r:id="rId8" w:tgtFrame="_blank" w:history="1">
              <w:r w:rsidRPr="006A30F0">
                <w:rPr>
                  <w:rFonts w:eastAsia="Times New Roman"/>
                  <w:color w:val="005EA2"/>
                  <w:u w:val="single"/>
                  <w:bdr w:val="none" w:sz="0" w:space="0" w:color="auto"/>
                  <w:lang w:eastAsia="zh-CN"/>
                </w:rPr>
                <w:t>H06522</w:t>
              </w:r>
            </w:hyperlink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),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Coltene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Whaledent</w:t>
            </w:r>
            <w:proofErr w:type="spellEnd"/>
          </w:p>
        </w:tc>
      </w:tr>
      <w:tr w:rsidR="00C93543" w:rsidRPr="00BF022E" w14:paraId="7F28B574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B9988A8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Adhesive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C1C9263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Methods 1 and 2: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Optibond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FL, Kerr; Orange, CA, USA</w:t>
            </w: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Method 3 and 4: Panavia V5, Kuraray Noritake; Osaka, Japan</w:t>
            </w:r>
          </w:p>
        </w:tc>
      </w:tr>
      <w:tr w:rsidR="00C93543" w:rsidRPr="00BF022E" w14:paraId="30A1A0DD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C62D02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Flowable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composite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8B987F5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Tetric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Evo Flow;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Ivoclar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Vivadent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; Schaan, Liechtenstein</w:t>
            </w:r>
          </w:p>
        </w:tc>
      </w:tr>
      <w:tr w:rsidR="00C93543" w:rsidRPr="00BF022E" w14:paraId="7B170467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3A5167A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Restorative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resin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composite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F5C1825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Tetric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Prime;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Ivoclar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Vivadent</w:t>
            </w:r>
            <w:proofErr w:type="spellEnd"/>
          </w:p>
        </w:tc>
      </w:tr>
      <w:tr w:rsidR="00C93543" w:rsidRPr="00BF022E" w14:paraId="07E6CA6F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D10CFC4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Modeling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instrument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8FF5EDB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Optra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Sculpt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;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Ivoclar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Vivadent</w:t>
            </w:r>
            <w:proofErr w:type="spellEnd"/>
          </w:p>
        </w:tc>
      </w:tr>
      <w:tr w:rsidR="00C93543" w:rsidRPr="00BF022E" w14:paraId="7D9FDFBB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BF0B3C1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Light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curing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2CCC21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Units:</w:t>
            </w: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Elipar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S 10 (3M Oral Care; St Paul, MN, USA). </w:t>
            </w:r>
            <w:r w:rsidRPr="006A30F0">
              <w:rPr>
                <w:rFonts w:eastAsia="Times New Roman"/>
                <w:color w:val="1B1B1B"/>
                <w:bdr w:val="none" w:sz="0" w:space="0" w:color="auto"/>
                <w:lang w:val="fr-FR" w:eastAsia="zh-CN"/>
              </w:rPr>
              <w:t>Irradiance: 860 mW/cm</w:t>
            </w:r>
            <w:r w:rsidRPr="006A30F0">
              <w:rPr>
                <w:rFonts w:eastAsia="Times New Roman"/>
                <w:color w:val="1B1B1B"/>
                <w:bdr w:val="none" w:sz="0" w:space="0" w:color="auto"/>
                <w:vertAlign w:val="superscript"/>
                <w:lang w:val="fr-FR" w:eastAsia="zh-CN"/>
              </w:rPr>
              <w:t>2</w:t>
            </w:r>
            <w:r w:rsidRPr="006A30F0">
              <w:rPr>
                <w:rFonts w:eastAsia="Times New Roman"/>
                <w:color w:val="1B1B1B"/>
                <w:bdr w:val="none" w:sz="0" w:space="0" w:color="auto"/>
                <w:lang w:val="fr-FR" w:eastAsia="zh-CN"/>
              </w:rPr>
              <w:br/>
              <w:t xml:space="preserve">Valo (Ultradent). </w:t>
            </w: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Irradiance: 820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mW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/cm</w:t>
            </w:r>
            <w:r w:rsidRPr="006A30F0">
              <w:rPr>
                <w:rFonts w:eastAsia="Times New Roman"/>
                <w:color w:val="1B1B1B"/>
                <w:bdr w:val="none" w:sz="0" w:space="0" w:color="auto"/>
                <w:vertAlign w:val="superscript"/>
                <w:lang w:eastAsia="zh-CN"/>
              </w:rPr>
              <w:t>2</w:t>
            </w: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; irradiation duration – depending on layer thickness – at least 20 s up to 40 s</w:t>
            </w:r>
          </w:p>
        </w:tc>
      </w:tr>
      <w:tr w:rsidR="00C93543" w:rsidRPr="00BF022E" w14:paraId="56FA4CA8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570FA7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Scalpel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blade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006A4A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No. 12, No. 871B/12, Carl Martin; Solingen, Germany</w:t>
            </w:r>
          </w:p>
        </w:tc>
      </w:tr>
      <w:tr w:rsidR="00C93543" w:rsidRPr="00BF022E" w14:paraId="61BDDA35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5BB693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Oscillating diamond instruments (excess removal)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87814AB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Sonic Set shape SFD 2F, SFM 2F, SFD 4f, SFM, 4f; Endo-Sonic-Access SF 68, SF 69, Komet, Gebr.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Brasseler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;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Lemgo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,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Germany</w:t>
            </w:r>
            <w:proofErr w:type="spellEnd"/>
          </w:p>
        </w:tc>
      </w:tr>
      <w:tr w:rsidR="00C93543" w:rsidRPr="00BF022E" w14:paraId="706E3DD8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B690748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Interdental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brushes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4941CE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Curaden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International, Kriens, Switzerland and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Interprox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plus,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Dentaid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,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Cerdanyiola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, Spain</w:t>
            </w:r>
          </w:p>
        </w:tc>
      </w:tr>
      <w:tr w:rsidR="00C93543" w:rsidRPr="00BF022E" w14:paraId="5C0F6F7F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04788A5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Silicone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splints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3520179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Fegura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Sil Glass,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Feguramed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; Buchen, Germany</w:t>
            </w:r>
          </w:p>
        </w:tc>
      </w:tr>
      <w:tr w:rsidR="00C93543" w:rsidRPr="00BF022E" w14:paraId="47504506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355498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Digital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workpiece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production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3FB35EB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Cerec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, Dentsply Sirona;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Bensheim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, Germany</w:t>
            </w:r>
          </w:p>
        </w:tc>
      </w:tr>
      <w:tr w:rsidR="00C93543" w:rsidRPr="00BF022E" w14:paraId="0103E30C" w14:textId="77777777" w:rsidTr="00C93543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D74CA0C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Milling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blocks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4782A84" w14:textId="77777777" w:rsidR="00C93543" w:rsidRPr="006A30F0" w:rsidRDefault="00C93543" w:rsidP="00C935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Vita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Enamic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, Vita, Bad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Säckingen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, Germany</w:t>
            </w:r>
            <w:hyperlink r:id="rId9" w:anchor="tb2fn1" w:history="1">
              <w:r w:rsidRPr="006A30F0">
                <w:rPr>
                  <w:rFonts w:eastAsia="Times New Roman"/>
                  <w:color w:val="005EA2"/>
                  <w:u w:val="single"/>
                  <w:bdr w:val="none" w:sz="0" w:space="0" w:color="auto"/>
                  <w:lang w:eastAsia="zh-CN"/>
                </w:rPr>
                <w:t>*</w:t>
              </w:r>
            </w:hyperlink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;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Tetric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CAD,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Ivoclar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</w:t>
            </w:r>
            <w:proofErr w:type="spellStart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Vivadent</w:t>
            </w:r>
            <w:proofErr w:type="spellEnd"/>
            <w:r w:rsidRPr="006A30F0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 (used here)</w:t>
            </w:r>
          </w:p>
        </w:tc>
      </w:tr>
    </w:tbl>
    <w:p w14:paraId="4863D02F" w14:textId="77777777" w:rsidR="00C93543" w:rsidRPr="006A30F0" w:rsidRDefault="00C9354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00F19F" w14:textId="77777777" w:rsidR="006A30F0" w:rsidRDefault="00044003" w:rsidP="006A30F0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0F0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14:paraId="2C1911F7" w14:textId="77777777" w:rsidR="006A30F0" w:rsidRDefault="006A30F0" w:rsidP="006A30F0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5E9B" w14:textId="77777777" w:rsidR="006A30F0" w:rsidRDefault="00044003" w:rsidP="006A30F0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0F0">
        <w:rPr>
          <w:rFonts w:ascii="Times New Roman" w:hAnsi="Times New Roman" w:cs="Times New Roman"/>
          <w:sz w:val="24"/>
          <w:szCs w:val="24"/>
        </w:rPr>
        <w:t>Ниже представлены технические процедуры четырех упомянутых методов, а также полученные результаты лечения.</w:t>
      </w:r>
    </w:p>
    <w:p w14:paraId="468433D9" w14:textId="77777777" w:rsidR="006A30F0" w:rsidRDefault="006A30F0" w:rsidP="006A30F0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F9A774" w14:textId="77777777" w:rsidR="006A30F0" w:rsidRDefault="00044003" w:rsidP="006A30F0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0F0">
        <w:rPr>
          <w:rFonts w:ascii="Times New Roman" w:hAnsi="Times New Roman" w:cs="Times New Roman"/>
          <w:i/>
          <w:iCs/>
          <w:sz w:val="24"/>
          <w:szCs w:val="24"/>
        </w:rPr>
        <w:t xml:space="preserve">Метод 1: Прямое </w:t>
      </w:r>
      <w:proofErr w:type="spellStart"/>
      <w:r w:rsidRPr="006A30F0">
        <w:rPr>
          <w:rFonts w:ascii="Times New Roman" w:hAnsi="Times New Roman" w:cs="Times New Roman"/>
          <w:i/>
          <w:iCs/>
          <w:sz w:val="24"/>
          <w:szCs w:val="24"/>
        </w:rPr>
        <w:t>интраоральное</w:t>
      </w:r>
      <w:proofErr w:type="spellEnd"/>
      <w:r w:rsidRPr="006A30F0">
        <w:rPr>
          <w:rFonts w:ascii="Times New Roman" w:hAnsi="Times New Roman" w:cs="Times New Roman"/>
          <w:i/>
          <w:iCs/>
          <w:sz w:val="24"/>
          <w:szCs w:val="24"/>
        </w:rPr>
        <w:t xml:space="preserve"> введение композита без индивидуальных формирующих приспособлений</w:t>
      </w:r>
    </w:p>
    <w:p w14:paraId="2BA5FB97" w14:textId="77777777" w:rsidR="00471C7A" w:rsidRDefault="00044003" w:rsidP="00471C7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0F0">
        <w:rPr>
          <w:rFonts w:ascii="Times New Roman" w:hAnsi="Times New Roman" w:cs="Times New Roman"/>
          <w:sz w:val="24"/>
          <w:szCs w:val="24"/>
        </w:rPr>
        <w:t xml:space="preserve">Техническая процедура изготовления композитной консольной реставрации (категория II, </w:t>
      </w:r>
      <w:r w:rsidR="006A30F0">
        <w:rPr>
          <w:rFonts w:ascii="Times New Roman" w:hAnsi="Times New Roman" w:cs="Times New Roman"/>
          <w:sz w:val="24"/>
          <w:szCs w:val="24"/>
        </w:rPr>
        <w:t>Р</w:t>
      </w:r>
      <w:r w:rsidRPr="006A30F0">
        <w:rPr>
          <w:rFonts w:ascii="Times New Roman" w:hAnsi="Times New Roman" w:cs="Times New Roman"/>
          <w:sz w:val="24"/>
          <w:szCs w:val="24"/>
        </w:rPr>
        <w:t>ис</w:t>
      </w:r>
      <w:r w:rsidR="006A30F0">
        <w:rPr>
          <w:rFonts w:ascii="Times New Roman" w:hAnsi="Times New Roman" w:cs="Times New Roman"/>
          <w:sz w:val="24"/>
          <w:szCs w:val="24"/>
        </w:rPr>
        <w:t>унок</w:t>
      </w:r>
      <w:r w:rsidRPr="006A30F0">
        <w:rPr>
          <w:rFonts w:ascii="Times New Roman" w:hAnsi="Times New Roman" w:cs="Times New Roman"/>
          <w:sz w:val="24"/>
          <w:szCs w:val="24"/>
        </w:rPr>
        <w:t xml:space="preserve"> 1) была подробно описана в 2019 </w:t>
      </w:r>
      <w:r w:rsidR="008873F7" w:rsidRPr="006A30F0">
        <w:rPr>
          <w:rFonts w:ascii="Times New Roman" w:hAnsi="Times New Roman" w:cs="Times New Roman"/>
          <w:sz w:val="24"/>
          <w:szCs w:val="24"/>
        </w:rPr>
        <w:t>г. [</w:t>
      </w:r>
      <w:r w:rsidRPr="006A30F0">
        <w:rPr>
          <w:rFonts w:ascii="Times New Roman" w:hAnsi="Times New Roman" w:cs="Times New Roman"/>
          <w:sz w:val="24"/>
          <w:szCs w:val="24"/>
        </w:rPr>
        <w:t>12</w:t>
      </w:r>
      <w:r w:rsidR="008873F7" w:rsidRPr="006A30F0">
        <w:rPr>
          <w:rFonts w:ascii="Times New Roman" w:hAnsi="Times New Roman" w:cs="Times New Roman"/>
          <w:sz w:val="24"/>
          <w:szCs w:val="24"/>
        </w:rPr>
        <w:t>*].</w:t>
      </w:r>
      <w:r w:rsidRPr="006A30F0">
        <w:rPr>
          <w:rFonts w:ascii="Times New Roman" w:hAnsi="Times New Roman" w:cs="Times New Roman"/>
          <w:sz w:val="24"/>
          <w:szCs w:val="24"/>
        </w:rPr>
        <w:t xml:space="preserve"> В описанном здесь случае композитн</w:t>
      </w:r>
      <w:r w:rsidR="008B4234" w:rsidRPr="006A30F0">
        <w:rPr>
          <w:rFonts w:ascii="Times New Roman" w:hAnsi="Times New Roman" w:cs="Times New Roman"/>
          <w:sz w:val="24"/>
          <w:szCs w:val="24"/>
        </w:rPr>
        <w:t xml:space="preserve">ое наращивание </w:t>
      </w:r>
      <w:r w:rsidRPr="006A30F0">
        <w:rPr>
          <w:rFonts w:ascii="Times New Roman" w:hAnsi="Times New Roman" w:cs="Times New Roman"/>
          <w:sz w:val="24"/>
          <w:szCs w:val="24"/>
        </w:rPr>
        <w:t xml:space="preserve">(категория I, </w:t>
      </w:r>
      <w:r w:rsidR="00471C7A">
        <w:rPr>
          <w:rFonts w:ascii="Times New Roman" w:hAnsi="Times New Roman" w:cs="Times New Roman"/>
          <w:sz w:val="24"/>
          <w:szCs w:val="24"/>
        </w:rPr>
        <w:t>Р</w:t>
      </w:r>
      <w:r w:rsidRPr="006A30F0">
        <w:rPr>
          <w:rFonts w:ascii="Times New Roman" w:hAnsi="Times New Roman" w:cs="Times New Roman"/>
          <w:sz w:val="24"/>
          <w:szCs w:val="24"/>
        </w:rPr>
        <w:t>ис</w:t>
      </w:r>
      <w:r w:rsidR="00471C7A">
        <w:rPr>
          <w:rFonts w:ascii="Times New Roman" w:hAnsi="Times New Roman" w:cs="Times New Roman"/>
          <w:sz w:val="24"/>
          <w:szCs w:val="24"/>
        </w:rPr>
        <w:t>унок</w:t>
      </w:r>
      <w:r w:rsidRPr="006A30F0">
        <w:rPr>
          <w:rFonts w:ascii="Times New Roman" w:hAnsi="Times New Roman" w:cs="Times New Roman"/>
          <w:sz w:val="24"/>
          <w:szCs w:val="24"/>
        </w:rPr>
        <w:t xml:space="preserve"> 1) сочетал</w:t>
      </w:r>
      <w:r w:rsidR="002F6415" w:rsidRPr="006A30F0">
        <w:rPr>
          <w:rFonts w:ascii="Times New Roman" w:hAnsi="Times New Roman" w:cs="Times New Roman"/>
          <w:sz w:val="24"/>
          <w:szCs w:val="24"/>
        </w:rPr>
        <w:t>ось</w:t>
      </w:r>
      <w:r w:rsidRPr="006A30F0">
        <w:rPr>
          <w:rFonts w:ascii="Times New Roman" w:hAnsi="Times New Roman" w:cs="Times New Roman"/>
          <w:sz w:val="24"/>
          <w:szCs w:val="24"/>
        </w:rPr>
        <w:t xml:space="preserve"> с композитной консольной реставрацией </w:t>
      </w:r>
      <w:r w:rsidRPr="00471C7A">
        <w:rPr>
          <w:rFonts w:ascii="Times New Roman" w:hAnsi="Times New Roman" w:cs="Times New Roman"/>
          <w:sz w:val="24"/>
          <w:szCs w:val="24"/>
        </w:rPr>
        <w:t xml:space="preserve">(категория II, рис. 1). Метод, описанный в 2019 году, был модифицирован, в частности, в части </w:t>
      </w:r>
      <w:r w:rsidRPr="00471C7A"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корректировки конструкции </w:t>
      </w:r>
      <w:proofErr w:type="spellStart"/>
      <w:r w:rsidRPr="00471C7A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="00657EC1" w:rsidRPr="00471C7A">
        <w:rPr>
          <w:rFonts w:ascii="Times New Roman" w:hAnsi="Times New Roman" w:cs="Times New Roman"/>
          <w:sz w:val="24"/>
          <w:szCs w:val="24"/>
        </w:rPr>
        <w:t xml:space="preserve"> </w:t>
      </w:r>
      <w:r w:rsidR="00471C7A" w:rsidRPr="00471C7A">
        <w:rPr>
          <w:rFonts w:ascii="Times New Roman" w:hAnsi="Times New Roman" w:cs="Times New Roman"/>
          <w:sz w:val="24"/>
          <w:szCs w:val="24"/>
        </w:rPr>
        <w:t>(</w:t>
      </w:r>
      <w:r w:rsidR="00657EC1" w:rsidRPr="00471C7A">
        <w:rPr>
          <w:rFonts w:ascii="Times New Roman" w:hAnsi="Times New Roman" w:cs="Times New Roman"/>
          <w:sz w:val="24"/>
          <w:szCs w:val="24"/>
        </w:rPr>
        <w:t>искусственный зуб, являющийся частью зубного моста, который замещает отсутствующий естественный зуб).</w:t>
      </w:r>
    </w:p>
    <w:p w14:paraId="23CF6E91" w14:textId="00200ABA" w:rsidR="00471C7A" w:rsidRDefault="00044003" w:rsidP="00471C7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0F0">
        <w:rPr>
          <w:rFonts w:ascii="Times New Roman" w:hAnsi="Times New Roman" w:cs="Times New Roman"/>
          <w:sz w:val="24"/>
          <w:szCs w:val="24"/>
        </w:rPr>
        <w:t>Пациентка 31 год, у которой за три года до первичной консультации был удален</w:t>
      </w:r>
      <w:r w:rsidR="00CC6F46">
        <w:rPr>
          <w:rFonts w:ascii="Times New Roman" w:hAnsi="Times New Roman" w:cs="Times New Roman"/>
          <w:sz w:val="24"/>
          <w:szCs w:val="24"/>
        </w:rPr>
        <w:t xml:space="preserve"> молочный зуб, а зачатки постоянного отсутствовали,</w:t>
      </w:r>
      <w:r w:rsidRPr="006A30F0">
        <w:rPr>
          <w:rFonts w:ascii="Times New Roman" w:hAnsi="Times New Roman" w:cs="Times New Roman"/>
          <w:sz w:val="24"/>
          <w:szCs w:val="24"/>
        </w:rPr>
        <w:t xml:space="preserve"> хотела получить неинвазивную реставрацию для улучшения внешнего вида. В общем анамнезе были выявлены нарушения свертываемости крови (</w:t>
      </w:r>
      <w:r w:rsidR="002F6415" w:rsidRPr="006A30F0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Pr="006A30F0">
        <w:rPr>
          <w:rFonts w:ascii="Times New Roman" w:hAnsi="Times New Roman" w:cs="Times New Roman"/>
          <w:sz w:val="24"/>
          <w:szCs w:val="24"/>
        </w:rPr>
        <w:t>Виллебранда</w:t>
      </w:r>
      <w:proofErr w:type="spellEnd"/>
      <w:r w:rsidRPr="006A30F0">
        <w:rPr>
          <w:rFonts w:ascii="Times New Roman" w:hAnsi="Times New Roman" w:cs="Times New Roman"/>
          <w:sz w:val="24"/>
          <w:szCs w:val="24"/>
        </w:rPr>
        <w:t>-Юргенса</w:t>
      </w:r>
      <w:r w:rsidR="008873F7" w:rsidRPr="006A30F0">
        <w:rPr>
          <w:rFonts w:ascii="Times New Roman" w:hAnsi="Times New Roman" w:cs="Times New Roman"/>
          <w:sz w:val="24"/>
          <w:szCs w:val="24"/>
        </w:rPr>
        <w:t xml:space="preserve"> тип</w:t>
      </w:r>
      <w:r w:rsidRPr="006A30F0">
        <w:rPr>
          <w:rFonts w:ascii="Times New Roman" w:hAnsi="Times New Roman" w:cs="Times New Roman"/>
          <w:sz w:val="24"/>
          <w:szCs w:val="24"/>
        </w:rPr>
        <w:t xml:space="preserve"> 1) и заболевания щитовидной железы (болезнь </w:t>
      </w:r>
      <w:proofErr w:type="spellStart"/>
      <w:r w:rsidRPr="006A30F0">
        <w:rPr>
          <w:rFonts w:ascii="Times New Roman" w:hAnsi="Times New Roman" w:cs="Times New Roman"/>
          <w:sz w:val="24"/>
          <w:szCs w:val="24"/>
        </w:rPr>
        <w:t>Хашимото</w:t>
      </w:r>
      <w:proofErr w:type="spellEnd"/>
      <w:r w:rsidRPr="006A30F0">
        <w:rPr>
          <w:rFonts w:ascii="Times New Roman" w:hAnsi="Times New Roman" w:cs="Times New Roman"/>
          <w:sz w:val="24"/>
          <w:szCs w:val="24"/>
        </w:rPr>
        <w:t>). Клинические результаты обследования твердых тканей зубов, имеющихся реставраций,</w:t>
      </w:r>
      <w:r w:rsidR="002F6415" w:rsidRPr="006A30F0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6A30F0">
        <w:rPr>
          <w:rFonts w:ascii="Times New Roman" w:hAnsi="Times New Roman" w:cs="Times New Roman"/>
          <w:sz w:val="24"/>
          <w:szCs w:val="24"/>
        </w:rPr>
        <w:t xml:space="preserve">эндодонтических, </w:t>
      </w:r>
      <w:proofErr w:type="spellStart"/>
      <w:r w:rsidRPr="006A30F0">
        <w:rPr>
          <w:rFonts w:ascii="Times New Roman" w:hAnsi="Times New Roman" w:cs="Times New Roman"/>
          <w:sz w:val="24"/>
          <w:szCs w:val="24"/>
        </w:rPr>
        <w:t>пародонтологических</w:t>
      </w:r>
      <w:proofErr w:type="spellEnd"/>
      <w:r w:rsidRPr="006A30F0">
        <w:rPr>
          <w:rFonts w:ascii="Times New Roman" w:hAnsi="Times New Roman" w:cs="Times New Roman"/>
          <w:sz w:val="24"/>
          <w:szCs w:val="24"/>
        </w:rPr>
        <w:t xml:space="preserve"> и функциональных параметров оказались без патологии.</w:t>
      </w:r>
    </w:p>
    <w:p w14:paraId="70E6D937" w14:textId="570D7C82" w:rsidR="002D5222" w:rsidRDefault="00044003" w:rsidP="00471C7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0F0">
        <w:rPr>
          <w:rFonts w:ascii="Times New Roman" w:hAnsi="Times New Roman" w:cs="Times New Roman"/>
          <w:sz w:val="24"/>
          <w:szCs w:val="24"/>
        </w:rPr>
        <w:t xml:space="preserve">На рисунках </w:t>
      </w:r>
      <w:r w:rsidRPr="006A30F0">
        <w:rPr>
          <w:rFonts w:ascii="Times New Roman" w:hAnsi="Times New Roman" w:cs="Times New Roman"/>
          <w:sz w:val="24"/>
          <w:szCs w:val="24"/>
          <w:lang w:val="de-DE"/>
        </w:rPr>
        <w:t xml:space="preserve">2a-2c </w:t>
      </w:r>
      <w:r w:rsidRPr="006A30F0">
        <w:rPr>
          <w:rFonts w:ascii="Times New Roman" w:hAnsi="Times New Roman" w:cs="Times New Roman"/>
          <w:sz w:val="24"/>
          <w:szCs w:val="24"/>
        </w:rPr>
        <w:t xml:space="preserve">показана исходная ситуация с расщелиной в области верхнечелюстного правого второго премоляра. </w:t>
      </w:r>
      <w:proofErr w:type="spellStart"/>
      <w:r w:rsidRPr="006A30F0">
        <w:rPr>
          <w:rFonts w:ascii="Times New Roman" w:hAnsi="Times New Roman" w:cs="Times New Roman"/>
          <w:sz w:val="24"/>
          <w:szCs w:val="24"/>
        </w:rPr>
        <w:t>Пародонтологическое</w:t>
      </w:r>
      <w:proofErr w:type="spellEnd"/>
      <w:r w:rsidRPr="006A30F0">
        <w:rPr>
          <w:rFonts w:ascii="Times New Roman" w:hAnsi="Times New Roman" w:cs="Times New Roman"/>
          <w:sz w:val="24"/>
          <w:szCs w:val="24"/>
        </w:rPr>
        <w:t xml:space="preserve"> зондирование не выявило увеличения глубины зондирования или последующего кровотечения на двух </w:t>
      </w:r>
      <w:proofErr w:type="spellStart"/>
      <w:r w:rsidRPr="006A30F0">
        <w:rPr>
          <w:rFonts w:ascii="Times New Roman" w:hAnsi="Times New Roman" w:cs="Times New Roman"/>
          <w:sz w:val="24"/>
          <w:szCs w:val="24"/>
        </w:rPr>
        <w:t>абатментных</w:t>
      </w:r>
      <w:proofErr w:type="spellEnd"/>
      <w:r w:rsidRPr="006A30F0">
        <w:rPr>
          <w:rFonts w:ascii="Times New Roman" w:hAnsi="Times New Roman" w:cs="Times New Roman"/>
          <w:sz w:val="24"/>
          <w:szCs w:val="24"/>
        </w:rPr>
        <w:t xml:space="preserve"> зубах (правый верхнечелюстной первый моляр и первый премоляр) (</w:t>
      </w:r>
      <w:r w:rsidR="00471C7A">
        <w:rPr>
          <w:rFonts w:ascii="Times New Roman" w:hAnsi="Times New Roman" w:cs="Times New Roman"/>
          <w:sz w:val="24"/>
          <w:szCs w:val="24"/>
        </w:rPr>
        <w:t>Р</w:t>
      </w:r>
      <w:r w:rsidRPr="006A30F0">
        <w:rPr>
          <w:rFonts w:ascii="Times New Roman" w:hAnsi="Times New Roman" w:cs="Times New Roman"/>
          <w:sz w:val="24"/>
          <w:szCs w:val="24"/>
        </w:rPr>
        <w:t>ис</w:t>
      </w:r>
      <w:r w:rsidR="00471C7A">
        <w:rPr>
          <w:rFonts w:ascii="Times New Roman" w:hAnsi="Times New Roman" w:cs="Times New Roman"/>
          <w:sz w:val="24"/>
          <w:szCs w:val="24"/>
        </w:rPr>
        <w:t>унок</w:t>
      </w:r>
      <w:r w:rsidRPr="006A30F0">
        <w:rPr>
          <w:rFonts w:ascii="Times New Roman" w:hAnsi="Times New Roman" w:cs="Times New Roman"/>
          <w:sz w:val="24"/>
          <w:szCs w:val="24"/>
        </w:rPr>
        <w:t xml:space="preserve"> 2d). На </w:t>
      </w:r>
      <w:r w:rsidR="00471C7A">
        <w:rPr>
          <w:rFonts w:ascii="Times New Roman" w:hAnsi="Times New Roman" w:cs="Times New Roman"/>
          <w:sz w:val="24"/>
          <w:szCs w:val="24"/>
        </w:rPr>
        <w:t>Рисунке</w:t>
      </w:r>
      <w:r w:rsidRPr="006A30F0">
        <w:rPr>
          <w:rFonts w:ascii="Times New Roman" w:hAnsi="Times New Roman" w:cs="Times New Roman"/>
          <w:sz w:val="24"/>
          <w:szCs w:val="24"/>
        </w:rPr>
        <w:t xml:space="preserve"> 2e показана исходная рентгенографическая ситуация.</w:t>
      </w:r>
    </w:p>
    <w:p w14:paraId="3EE035D0" w14:textId="77777777" w:rsidR="007E3E41" w:rsidRPr="006A30F0" w:rsidRDefault="007E3E41" w:rsidP="00471C7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FC9C7B" w14:textId="1465F776" w:rsidR="007E3E41" w:rsidRDefault="008873F7" w:rsidP="007E3E4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4CC">
        <w:rPr>
          <w:rFonts w:ascii="Times New Roman" w:eastAsia="Times New Roman" w:hAnsi="Times New Roman" w:cs="Times New Roman"/>
          <w:color w:val="1B1B1B"/>
          <w:sz w:val="24"/>
          <w:szCs w:val="24"/>
          <w:bdr w:val="none" w:sz="0" w:space="0" w:color="auto"/>
        </w:rPr>
        <w:t>Рисунок 2.</w:t>
      </w:r>
      <w:r w:rsidR="003454CC" w:rsidRPr="003454CC">
        <w:rPr>
          <w:rFonts w:eastAsia="Times New Roman"/>
          <w:color w:val="1B1B1B"/>
          <w:bdr w:val="none" w:sz="0" w:space="0" w:color="auto"/>
        </w:rPr>
        <w:t xml:space="preserve"> </w:t>
      </w:r>
      <w:r w:rsidR="003454CC" w:rsidRPr="003454CC">
        <w:rPr>
          <w:rFonts w:ascii="Times New Roman" w:hAnsi="Times New Roman" w:cs="Times New Roman"/>
          <w:sz w:val="24"/>
          <w:szCs w:val="24"/>
        </w:rPr>
        <w:t xml:space="preserve">Прямая </w:t>
      </w:r>
      <w:proofErr w:type="spellStart"/>
      <w:r w:rsidR="003454CC" w:rsidRPr="003454CC">
        <w:rPr>
          <w:rFonts w:ascii="Times New Roman" w:hAnsi="Times New Roman" w:cs="Times New Roman"/>
          <w:sz w:val="24"/>
          <w:szCs w:val="24"/>
        </w:rPr>
        <w:t>внутриротовая</w:t>
      </w:r>
      <w:proofErr w:type="spellEnd"/>
      <w:r w:rsidR="003454CC" w:rsidRPr="003454CC">
        <w:rPr>
          <w:rFonts w:ascii="Times New Roman" w:hAnsi="Times New Roman" w:cs="Times New Roman"/>
          <w:sz w:val="24"/>
          <w:szCs w:val="24"/>
        </w:rPr>
        <w:t xml:space="preserve"> установка композита без индивидуальных формирователей на примере НМП категории </w:t>
      </w:r>
      <w:r w:rsidR="003454CC" w:rsidRPr="003454CC">
        <w:rPr>
          <w:rFonts w:ascii="Times New Roman" w:hAnsi="Times New Roman" w:cs="Times New Roman"/>
          <w:sz w:val="24"/>
          <w:szCs w:val="24"/>
          <w:lang w:val="it-IT"/>
        </w:rPr>
        <w:t xml:space="preserve">II </w:t>
      </w:r>
      <w:r w:rsidR="003454CC" w:rsidRPr="003454CC">
        <w:rPr>
          <w:rFonts w:ascii="Times New Roman" w:hAnsi="Times New Roman" w:cs="Times New Roman"/>
          <w:sz w:val="24"/>
          <w:szCs w:val="24"/>
        </w:rPr>
        <w:t xml:space="preserve">у пациентки 31 </w:t>
      </w:r>
      <w:r w:rsidR="007E3E41">
        <w:rPr>
          <w:rFonts w:ascii="Times New Roman" w:hAnsi="Times New Roman" w:cs="Times New Roman"/>
          <w:sz w:val="24"/>
          <w:szCs w:val="24"/>
        </w:rPr>
        <w:t>лет</w:t>
      </w:r>
    </w:p>
    <w:p w14:paraId="6EF3556A" w14:textId="77777777" w:rsidR="007E3E41" w:rsidRDefault="007E3E41" w:rsidP="007E3E4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CC0D8" w14:textId="3C1EB3C3" w:rsidR="008873F7" w:rsidRPr="00471C7A" w:rsidRDefault="008873F7" w:rsidP="007E3E41">
      <w:pPr>
        <w:pStyle w:val="a4"/>
        <w:spacing w:line="276" w:lineRule="auto"/>
        <w:jc w:val="center"/>
        <w:rPr>
          <w:rFonts w:eastAsia="Times New Roman"/>
          <w:color w:val="1B1B1B"/>
          <w:bdr w:val="none" w:sz="0" w:space="0" w:color="auto"/>
        </w:rPr>
      </w:pPr>
      <w:r w:rsidRPr="00471C7A">
        <w:rPr>
          <w:rFonts w:eastAsia="Times New Roman"/>
          <w:color w:val="1B1B1B"/>
          <w:bdr w:val="none" w:sz="0" w:space="0" w:color="auto"/>
        </w:rPr>
        <w:fldChar w:fldCharType="begin"/>
      </w:r>
      <w:r w:rsidRPr="00471C7A">
        <w:rPr>
          <w:rFonts w:eastAsia="Times New Roman"/>
          <w:color w:val="1B1B1B"/>
          <w:bdr w:val="none" w:sz="0" w:space="0" w:color="auto"/>
        </w:rPr>
        <w:instrText xml:space="preserve"> INCLUDEPICTURE "https://cdn.ncbi.nlm.nih.gov/pmc/blobs/43c4/11734248/4562cf26c609/jad-25-195-g002.jpg" \* MERGEFORMATINET </w:instrText>
      </w:r>
      <w:r w:rsidRPr="00471C7A">
        <w:rPr>
          <w:rFonts w:eastAsia="Times New Roman"/>
          <w:color w:val="1B1B1B"/>
          <w:bdr w:val="none" w:sz="0" w:space="0" w:color="auto"/>
        </w:rPr>
        <w:fldChar w:fldCharType="separate"/>
      </w:r>
      <w:r w:rsidRPr="00471C7A">
        <w:rPr>
          <w:rFonts w:eastAsia="Times New Roman"/>
          <w:noProof/>
          <w:color w:val="1B1B1B"/>
          <w:bdr w:val="none" w:sz="0" w:space="0" w:color="auto"/>
        </w:rPr>
        <w:drawing>
          <wp:inline distT="0" distB="0" distL="0" distR="0" wp14:anchorId="00826361" wp14:editId="14B8EA73">
            <wp:extent cx="4207981" cy="5543550"/>
            <wp:effectExtent l="0" t="0" r="2540" b="0"/>
            <wp:docPr id="2" name="Рисунок 2" descr="Fi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28" cy="55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C7A">
        <w:rPr>
          <w:rFonts w:eastAsia="Times New Roman"/>
          <w:color w:val="1B1B1B"/>
          <w:bdr w:val="none" w:sz="0" w:space="0" w:color="auto"/>
        </w:rPr>
        <w:fldChar w:fldCharType="end"/>
      </w:r>
    </w:p>
    <w:p w14:paraId="7A5ACBA6" w14:textId="084394B9" w:rsidR="008873F7" w:rsidRPr="00471C7A" w:rsidRDefault="008873F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6B8EB" w14:textId="5733D14C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>(a)-(c) Исходная ситуация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76A83777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Пародонтологическое</w:t>
      </w:r>
      <w:proofErr w:type="spellEnd"/>
      <w:r w:rsidRPr="00EF1553">
        <w:rPr>
          <w:rFonts w:ascii="Times New Roman" w:hAnsi="Times New Roman" w:cs="Times New Roman"/>
          <w:sz w:val="24"/>
          <w:szCs w:val="24"/>
        </w:rPr>
        <w:t xml:space="preserve"> зондирование (глубина зондирования не увеличена, кровотечения нет)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67F2448C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(e) Рентгенограмма исходной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ситуации</w:t>
      </w:r>
      <w:r w:rsidR="002F6415" w:rsidRPr="00EF1553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261A7509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(f) и (g)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Мезиальн</w:t>
      </w:r>
      <w:r w:rsidR="00C82E5C" w:rsidRPr="00EF155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C82E5C" w:rsidRPr="00EF1553">
        <w:rPr>
          <w:rFonts w:ascii="Times New Roman" w:hAnsi="Times New Roman" w:cs="Times New Roman"/>
          <w:sz w:val="24"/>
          <w:szCs w:val="24"/>
        </w:rPr>
        <w:t xml:space="preserve"> промежуток </w:t>
      </w:r>
      <w:r w:rsidRPr="00EF1553">
        <w:rPr>
          <w:rFonts w:ascii="Times New Roman" w:hAnsi="Times New Roman" w:cs="Times New Roman"/>
          <w:sz w:val="24"/>
          <w:szCs w:val="24"/>
        </w:rPr>
        <w:t>правого верхнечелюстного первого моляра с прямым нанесением композита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785A99C3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>(h) Композитный "шарик" из просвечивающего дентина на композитной "пластинке" из просвечивающей эмали (вверху) формируется в ов</w:t>
      </w:r>
      <w:r w:rsidR="00C82E5C" w:rsidRPr="00EF1553">
        <w:rPr>
          <w:rFonts w:ascii="Times New Roman" w:hAnsi="Times New Roman" w:cs="Times New Roman"/>
          <w:sz w:val="24"/>
          <w:szCs w:val="24"/>
        </w:rPr>
        <w:t>альную</w:t>
      </w:r>
      <w:r w:rsidRPr="00EF1553">
        <w:rPr>
          <w:rFonts w:ascii="Times New Roman" w:hAnsi="Times New Roman" w:cs="Times New Roman"/>
          <w:sz w:val="24"/>
          <w:szCs w:val="24"/>
        </w:rPr>
        <w:t xml:space="preserve"> форму с дентинным композитом в сердцевине и эмалевым композитом снаружи (внизу)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5423198C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>(i) Аккуратное введение мягкого композитного "яйца"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2F1BB93A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(j) и (k) </w:t>
      </w:r>
      <w:r w:rsidR="002F6415" w:rsidRPr="00EF1553">
        <w:rPr>
          <w:rFonts w:ascii="Times New Roman" w:hAnsi="Times New Roman" w:cs="Times New Roman"/>
          <w:sz w:val="24"/>
          <w:szCs w:val="24"/>
        </w:rPr>
        <w:t>Ф</w:t>
      </w:r>
      <w:r w:rsidRPr="00EF1553">
        <w:rPr>
          <w:rFonts w:ascii="Times New Roman" w:hAnsi="Times New Roman" w:cs="Times New Roman"/>
          <w:sz w:val="24"/>
          <w:szCs w:val="24"/>
        </w:rPr>
        <w:t>ормирование композита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681BDC20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(l) </w:t>
      </w:r>
      <w:r w:rsidR="002F6415" w:rsidRPr="00EF1553">
        <w:rPr>
          <w:rFonts w:ascii="Times New Roman" w:hAnsi="Times New Roman" w:cs="Times New Roman"/>
          <w:sz w:val="24"/>
          <w:szCs w:val="24"/>
        </w:rPr>
        <w:t>М</w:t>
      </w:r>
      <w:r w:rsidRPr="00EF1553">
        <w:rPr>
          <w:rFonts w:ascii="Times New Roman" w:hAnsi="Times New Roman" w:cs="Times New Roman"/>
          <w:sz w:val="24"/>
          <w:szCs w:val="24"/>
        </w:rPr>
        <w:t xml:space="preserve">аксимальное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интеркупировани</w:t>
      </w:r>
      <w:proofErr w:type="spellEnd"/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3218BA94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(m) </w:t>
      </w:r>
      <w:r w:rsidR="002F6415" w:rsidRPr="00EF1553">
        <w:rPr>
          <w:rFonts w:ascii="Times New Roman" w:hAnsi="Times New Roman" w:cs="Times New Roman"/>
          <w:sz w:val="24"/>
          <w:szCs w:val="24"/>
        </w:rPr>
        <w:t>С</w:t>
      </w:r>
      <w:r w:rsidRPr="00EF1553">
        <w:rPr>
          <w:rFonts w:ascii="Times New Roman" w:hAnsi="Times New Roman" w:cs="Times New Roman"/>
          <w:sz w:val="24"/>
          <w:szCs w:val="24"/>
        </w:rPr>
        <w:t>ветовая полимеризация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556C0A2D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(n) Первоначальный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EF1553">
        <w:rPr>
          <w:rFonts w:ascii="Times New Roman" w:hAnsi="Times New Roman" w:cs="Times New Roman"/>
          <w:sz w:val="24"/>
          <w:szCs w:val="24"/>
        </w:rPr>
        <w:t xml:space="preserve"> после удаления из полости рта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2B0CD3AD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(o) Ситуация под резиновой пломбой. На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абатментный</w:t>
      </w:r>
      <w:proofErr w:type="spellEnd"/>
      <w:r w:rsidRPr="00EF1553">
        <w:rPr>
          <w:rFonts w:ascii="Times New Roman" w:hAnsi="Times New Roman" w:cs="Times New Roman"/>
          <w:sz w:val="24"/>
          <w:szCs w:val="24"/>
        </w:rPr>
        <w:t xml:space="preserve"> зуб накладывается резиновая лигатура, которая прижимается к десне с помощью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кламмера</w:t>
      </w:r>
      <w:proofErr w:type="spellEnd"/>
      <w:r w:rsidRPr="00EF1553">
        <w:rPr>
          <w:rFonts w:ascii="Times New Roman" w:hAnsi="Times New Roman" w:cs="Times New Roman"/>
          <w:sz w:val="24"/>
          <w:szCs w:val="24"/>
        </w:rPr>
        <w:t>. Состояние после травления фосфорной кислотой, промывки и сушки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04CA9D8C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(p) После нанесения праймера и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EF1553">
        <w:rPr>
          <w:rFonts w:ascii="Times New Roman" w:hAnsi="Times New Roman" w:cs="Times New Roman"/>
          <w:sz w:val="24"/>
          <w:szCs w:val="24"/>
        </w:rPr>
        <w:t>, светового отверждения и нанесения композита на дистальную поверхность правого верхнего первого премоляра (без светового отверждения)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7361A0DD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(q) Установка начального </w:t>
      </w:r>
      <w:proofErr w:type="spellStart"/>
      <w:r w:rsidRPr="00EF1553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067F1BC6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>(r) Адаптация композита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4A1A071B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>(s) Световое отверждение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2647AF1D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>(t) Нанесение дополнительного композита для окончательного формирования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3D579495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(u) и (v) </w:t>
      </w:r>
      <w:r w:rsidR="001237A7" w:rsidRPr="00EF1553">
        <w:rPr>
          <w:rFonts w:ascii="Times New Roman" w:hAnsi="Times New Roman" w:cs="Times New Roman"/>
          <w:sz w:val="24"/>
          <w:szCs w:val="24"/>
        </w:rPr>
        <w:t>П</w:t>
      </w:r>
      <w:r w:rsidRPr="00EF1553">
        <w:rPr>
          <w:rFonts w:ascii="Times New Roman" w:hAnsi="Times New Roman" w:cs="Times New Roman"/>
          <w:sz w:val="24"/>
          <w:szCs w:val="24"/>
        </w:rPr>
        <w:t>осле финишной обработки и полировки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6DD7F38B" w14:textId="77777777" w:rsid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 xml:space="preserve">(w) Установка межзубных </w:t>
      </w:r>
      <w:r w:rsidR="00C82E5C" w:rsidRPr="00EF1553">
        <w:rPr>
          <w:rFonts w:ascii="Times New Roman" w:hAnsi="Times New Roman" w:cs="Times New Roman"/>
          <w:sz w:val="24"/>
          <w:szCs w:val="24"/>
        </w:rPr>
        <w:t>ершиков</w:t>
      </w:r>
      <w:r w:rsidR="00EF1553">
        <w:rPr>
          <w:rFonts w:ascii="Times New Roman" w:hAnsi="Times New Roman" w:cs="Times New Roman"/>
          <w:sz w:val="24"/>
          <w:szCs w:val="24"/>
        </w:rPr>
        <w:t>.</w:t>
      </w:r>
    </w:p>
    <w:p w14:paraId="6327FBA7" w14:textId="21C7175C" w:rsidR="002D5222" w:rsidRPr="00EF155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3">
        <w:rPr>
          <w:rFonts w:ascii="Times New Roman" w:hAnsi="Times New Roman" w:cs="Times New Roman"/>
          <w:sz w:val="24"/>
          <w:szCs w:val="24"/>
        </w:rPr>
        <w:t>(x) Результат лечения.</w:t>
      </w:r>
    </w:p>
    <w:p w14:paraId="41D04717" w14:textId="77777777" w:rsidR="008873F7" w:rsidRPr="00471C7A" w:rsidRDefault="008873F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9B233" w14:textId="77777777" w:rsidR="0028524B" w:rsidRDefault="00044003" w:rsidP="0028524B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C7A">
        <w:rPr>
          <w:rFonts w:ascii="Times New Roman" w:hAnsi="Times New Roman" w:cs="Times New Roman"/>
          <w:b/>
          <w:bCs/>
          <w:sz w:val="24"/>
          <w:szCs w:val="24"/>
        </w:rPr>
        <w:t>Композитное наращивание правого верхнечелюстного первого моляра</w:t>
      </w:r>
    </w:p>
    <w:p w14:paraId="2DF40A1C" w14:textId="77777777" w:rsidR="0028524B" w:rsidRDefault="0028524B" w:rsidP="0028524B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2D237" w14:textId="77777777" w:rsidR="00461D08" w:rsidRDefault="00044003" w:rsidP="00461D0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C7A">
        <w:rPr>
          <w:rFonts w:ascii="Times New Roman" w:hAnsi="Times New Roman" w:cs="Times New Roman"/>
          <w:sz w:val="24"/>
          <w:szCs w:val="24"/>
        </w:rPr>
        <w:t>Сначала правый верхнечелюстной первый моляр был увеличен с помощью композитн</w:t>
      </w:r>
      <w:r w:rsidR="00C82E5C" w:rsidRPr="00471C7A">
        <w:rPr>
          <w:rFonts w:ascii="Times New Roman" w:hAnsi="Times New Roman" w:cs="Times New Roman"/>
          <w:sz w:val="24"/>
          <w:szCs w:val="24"/>
        </w:rPr>
        <w:t xml:space="preserve">ого материала </w:t>
      </w:r>
      <w:r w:rsidRPr="00471C7A">
        <w:rPr>
          <w:rFonts w:ascii="Times New Roman" w:hAnsi="Times New Roman" w:cs="Times New Roman"/>
          <w:sz w:val="24"/>
          <w:szCs w:val="24"/>
        </w:rPr>
        <w:t xml:space="preserve">прямого нанесения по методу, описанному </w:t>
      </w:r>
      <w:proofErr w:type="spellStart"/>
      <w:r w:rsidRPr="00471C7A">
        <w:rPr>
          <w:rFonts w:ascii="Times New Roman" w:hAnsi="Times New Roman" w:cs="Times New Roman"/>
          <w:sz w:val="24"/>
          <w:szCs w:val="24"/>
          <w:lang w:val="de-DE"/>
        </w:rPr>
        <w:t>Staehle</w:t>
      </w:r>
      <w:proofErr w:type="spellEnd"/>
      <w:r w:rsidR="008873F7" w:rsidRPr="00471C7A">
        <w:rPr>
          <w:rFonts w:ascii="Times New Roman" w:hAnsi="Times New Roman" w:cs="Times New Roman"/>
          <w:sz w:val="24"/>
          <w:szCs w:val="24"/>
        </w:rPr>
        <w:t xml:space="preserve"> [</w:t>
      </w:r>
      <w:r w:rsidRPr="00471C7A">
        <w:rPr>
          <w:rFonts w:ascii="Times New Roman" w:hAnsi="Times New Roman" w:cs="Times New Roman"/>
          <w:sz w:val="24"/>
          <w:szCs w:val="24"/>
          <w:lang w:val="de-DE"/>
        </w:rPr>
        <w:t>13</w:t>
      </w:r>
      <w:r w:rsidR="008873F7" w:rsidRPr="00471C7A">
        <w:rPr>
          <w:rFonts w:ascii="Times New Roman" w:hAnsi="Times New Roman" w:cs="Times New Roman"/>
          <w:sz w:val="24"/>
          <w:szCs w:val="24"/>
          <w:lang w:val="de-DE"/>
        </w:rPr>
        <w:t>*]</w:t>
      </w:r>
      <w:r w:rsidRPr="00471C7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71C7A">
        <w:rPr>
          <w:rFonts w:ascii="Times New Roman" w:hAnsi="Times New Roman" w:cs="Times New Roman"/>
          <w:sz w:val="24"/>
          <w:szCs w:val="24"/>
        </w:rPr>
        <w:t>чтобы уменьшить щель до ширины премоляра (</w:t>
      </w:r>
      <w:r w:rsidR="00461D08">
        <w:rPr>
          <w:rFonts w:ascii="Times New Roman" w:hAnsi="Times New Roman" w:cs="Times New Roman"/>
          <w:sz w:val="24"/>
          <w:szCs w:val="24"/>
        </w:rPr>
        <w:t>Р</w:t>
      </w:r>
      <w:r w:rsidRPr="00471C7A">
        <w:rPr>
          <w:rFonts w:ascii="Times New Roman" w:hAnsi="Times New Roman" w:cs="Times New Roman"/>
          <w:sz w:val="24"/>
          <w:szCs w:val="24"/>
        </w:rPr>
        <w:t>ис</w:t>
      </w:r>
      <w:r w:rsidR="00461D08">
        <w:rPr>
          <w:rFonts w:ascii="Times New Roman" w:hAnsi="Times New Roman" w:cs="Times New Roman"/>
          <w:sz w:val="24"/>
          <w:szCs w:val="24"/>
        </w:rPr>
        <w:t>унок</w:t>
      </w:r>
      <w:r w:rsidRPr="00471C7A">
        <w:rPr>
          <w:rFonts w:ascii="Times New Roman" w:hAnsi="Times New Roman" w:cs="Times New Roman"/>
          <w:sz w:val="24"/>
          <w:szCs w:val="24"/>
        </w:rPr>
        <w:t xml:space="preserve"> 2f и 2g).</w:t>
      </w:r>
    </w:p>
    <w:p w14:paraId="3D55F219" w14:textId="77777777" w:rsidR="00461D08" w:rsidRDefault="00461D08" w:rsidP="00461D0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5B5DBD" w14:textId="1C352194" w:rsidR="002D5222" w:rsidRPr="00471C7A" w:rsidRDefault="00044003" w:rsidP="00461D0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C7A">
        <w:rPr>
          <w:rFonts w:ascii="Times New Roman" w:hAnsi="Times New Roman" w:cs="Times New Roman"/>
          <w:b/>
          <w:bCs/>
          <w:sz w:val="24"/>
          <w:szCs w:val="24"/>
        </w:rPr>
        <w:t>Композитная консольная реставрация верхнего правого первого премоляра</w:t>
      </w:r>
    </w:p>
    <w:p w14:paraId="62A3C512" w14:textId="77777777" w:rsidR="00461D08" w:rsidRDefault="00461D08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E05BD" w14:textId="77777777" w:rsidR="00461D08" w:rsidRDefault="00461D08" w:rsidP="00461D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61D08">
        <w:rPr>
          <w:rFonts w:ascii="Times New Roman" w:hAnsi="Times New Roman" w:cs="Times New Roman"/>
          <w:sz w:val="24"/>
          <w:szCs w:val="24"/>
        </w:rPr>
        <w:t xml:space="preserve">По сравнению с процедурой, описанной в 2019 г. для изготовления прямых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аттачменов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зубов, в настоящее время внесены изменения в изготовление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[12*]. Изготовление прямого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было изменено до такой степени, что первоначально было опущено нанесение резинового штампа, чтобы его базальная конструкция соответствовала поверхности альвеолярного гребня. Для этого композит наносился непосредственно на альвеолярный гребень в условиях относительной изоляции. Чтобы полностью закрыть оставшийся зазор, небольшое количество композита (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Tetric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Prime, обычная упаковка,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Ivoclar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Vivadent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Schaan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Liechtenstein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>) с прозрачностью дентина было помещено поверх большей, сплющенной порции композита с прозрачностью эмали (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1D08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461D08">
        <w:rPr>
          <w:rFonts w:ascii="Times New Roman" w:hAnsi="Times New Roman" w:cs="Times New Roman"/>
          <w:sz w:val="24"/>
          <w:szCs w:val="24"/>
        </w:rPr>
        <w:t xml:space="preserve"> 2h вверху), обернуто вокруг него и придано форму яйца (</w:t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Pr="00461D08">
        <w:rPr>
          <w:rFonts w:ascii="Times New Roman" w:hAnsi="Times New Roman" w:cs="Times New Roman"/>
          <w:sz w:val="24"/>
          <w:szCs w:val="24"/>
        </w:rPr>
        <w:t xml:space="preserve"> 2h внизу). Если бы пропорции были больше, внутреннюю сферу можно было </w:t>
      </w:r>
      <w:r w:rsidRPr="00461D08">
        <w:rPr>
          <w:rFonts w:ascii="Times New Roman" w:hAnsi="Times New Roman" w:cs="Times New Roman"/>
          <w:sz w:val="24"/>
          <w:szCs w:val="24"/>
        </w:rPr>
        <w:lastRenderedPageBreak/>
        <w:t>бы предварительно подвергнуть экстракорпоральному световому отверждению для достаточной полимеризации.</w:t>
      </w:r>
    </w:p>
    <w:p w14:paraId="49B1026A" w14:textId="2A97A9AA" w:rsidR="002D5222" w:rsidRPr="00461D08" w:rsidRDefault="00461D08" w:rsidP="000F22EE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D08">
        <w:rPr>
          <w:rFonts w:ascii="Times New Roman" w:hAnsi="Times New Roman" w:cs="Times New Roman"/>
          <w:sz w:val="24"/>
          <w:szCs w:val="24"/>
        </w:rPr>
        <w:t xml:space="preserve">Подготовленный таким образом "мягкий" (еще не отвержденный светом) композит был осторожно введен в щель и адаптирован с помощью шпателя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Хайдемана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моделировочного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инструмента (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Optrasculpt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Ivoclar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Vivadent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), следя, в частности, за хорошей формой основания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в контакте с альвеолярным гребнем (</w:t>
      </w:r>
      <w:r w:rsidR="000F22EE">
        <w:rPr>
          <w:rFonts w:ascii="Times New Roman" w:hAnsi="Times New Roman" w:cs="Times New Roman"/>
          <w:sz w:val="24"/>
          <w:szCs w:val="24"/>
        </w:rPr>
        <w:t>Р</w:t>
      </w:r>
      <w:r w:rsidRPr="00461D08">
        <w:rPr>
          <w:rFonts w:ascii="Times New Roman" w:hAnsi="Times New Roman" w:cs="Times New Roman"/>
          <w:sz w:val="24"/>
          <w:szCs w:val="24"/>
        </w:rPr>
        <w:t>ис</w:t>
      </w:r>
      <w:r w:rsidR="000F22EE">
        <w:rPr>
          <w:rFonts w:ascii="Times New Roman" w:hAnsi="Times New Roman" w:cs="Times New Roman"/>
          <w:sz w:val="24"/>
          <w:szCs w:val="24"/>
        </w:rPr>
        <w:t>ун</w:t>
      </w:r>
      <w:r w:rsidR="00E96593">
        <w:rPr>
          <w:rFonts w:ascii="Times New Roman" w:hAnsi="Times New Roman" w:cs="Times New Roman"/>
          <w:sz w:val="24"/>
          <w:szCs w:val="24"/>
        </w:rPr>
        <w:t>ки</w:t>
      </w:r>
      <w:r w:rsidRPr="00461D08">
        <w:rPr>
          <w:rFonts w:ascii="Times New Roman" w:hAnsi="Times New Roman" w:cs="Times New Roman"/>
          <w:sz w:val="24"/>
          <w:szCs w:val="24"/>
        </w:rPr>
        <w:t xml:space="preserve"> 2j и 2 k). Изначально избегали превышения размеров в области коннектора, чтобы можно было без проблем удалить и </w:t>
      </w:r>
      <w:r w:rsidRPr="000F22EE">
        <w:rPr>
          <w:rFonts w:ascii="Times New Roman" w:hAnsi="Times New Roman" w:cs="Times New Roman"/>
          <w:sz w:val="24"/>
          <w:szCs w:val="24"/>
        </w:rPr>
        <w:t xml:space="preserve">установить первоначальный </w:t>
      </w:r>
      <w:proofErr w:type="spellStart"/>
      <w:r w:rsidRPr="000F22EE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0F22EE">
        <w:rPr>
          <w:rFonts w:ascii="Times New Roman" w:hAnsi="Times New Roman" w:cs="Times New Roman"/>
          <w:sz w:val="24"/>
          <w:szCs w:val="24"/>
        </w:rPr>
        <w:t>. Также была проверена окклюзия (</w:t>
      </w:r>
      <w:r w:rsidR="000F22EE">
        <w:rPr>
          <w:rFonts w:ascii="Times New Roman" w:hAnsi="Times New Roman" w:cs="Times New Roman"/>
          <w:sz w:val="24"/>
          <w:szCs w:val="24"/>
        </w:rPr>
        <w:t>Р</w:t>
      </w:r>
      <w:r w:rsidRPr="000F22EE">
        <w:rPr>
          <w:rFonts w:ascii="Times New Roman" w:hAnsi="Times New Roman" w:cs="Times New Roman"/>
          <w:sz w:val="24"/>
          <w:szCs w:val="24"/>
        </w:rPr>
        <w:t>ис</w:t>
      </w:r>
      <w:r w:rsidR="000F22EE">
        <w:rPr>
          <w:rFonts w:ascii="Times New Roman" w:hAnsi="Times New Roman" w:cs="Times New Roman"/>
          <w:sz w:val="24"/>
          <w:szCs w:val="24"/>
        </w:rPr>
        <w:t>унок</w:t>
      </w:r>
      <w:r w:rsidRPr="000F22EE">
        <w:rPr>
          <w:rFonts w:ascii="Times New Roman" w:hAnsi="Times New Roman" w:cs="Times New Roman"/>
          <w:sz w:val="24"/>
          <w:szCs w:val="24"/>
        </w:rPr>
        <w:t xml:space="preserve"> 2l). Затем проводилось световое отверждение (</w:t>
      </w:r>
      <w:proofErr w:type="spellStart"/>
      <w:r w:rsidRPr="000F22EE">
        <w:rPr>
          <w:rFonts w:ascii="Times New Roman" w:hAnsi="Times New Roman" w:cs="Times New Roman"/>
          <w:sz w:val="24"/>
          <w:szCs w:val="24"/>
        </w:rPr>
        <w:t>Elipar</w:t>
      </w:r>
      <w:proofErr w:type="spellEnd"/>
      <w:r w:rsidRPr="000F22EE">
        <w:rPr>
          <w:rFonts w:ascii="Times New Roman" w:hAnsi="Times New Roman" w:cs="Times New Roman"/>
          <w:sz w:val="24"/>
          <w:szCs w:val="24"/>
        </w:rPr>
        <w:t xml:space="preserve"> S10, 3M </w:t>
      </w:r>
      <w:proofErr w:type="spellStart"/>
      <w:r w:rsidRPr="000F22EE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Pr="000F22EE">
        <w:rPr>
          <w:rFonts w:ascii="Times New Roman" w:hAnsi="Times New Roman" w:cs="Times New Roman"/>
          <w:sz w:val="24"/>
          <w:szCs w:val="24"/>
        </w:rPr>
        <w:t xml:space="preserve"> Care; St Paul, MN, USA; облучение 860 мВт/см2; время облучения зависит от толщины слоя; ≥20 с до 40 с в каждом из </w:t>
      </w:r>
      <w:proofErr w:type="spellStart"/>
      <w:r w:rsidRPr="000F22EE">
        <w:rPr>
          <w:rFonts w:ascii="Times New Roman" w:hAnsi="Times New Roman" w:cs="Times New Roman"/>
          <w:sz w:val="24"/>
          <w:szCs w:val="24"/>
        </w:rPr>
        <w:t>окклюзионных</w:t>
      </w:r>
      <w:proofErr w:type="spellEnd"/>
      <w:r w:rsidRPr="000F22EE">
        <w:rPr>
          <w:rFonts w:ascii="Times New Roman" w:hAnsi="Times New Roman" w:cs="Times New Roman"/>
          <w:sz w:val="24"/>
          <w:szCs w:val="24"/>
        </w:rPr>
        <w:t>, вестибулярных и палатальных направлений; см. также Таблицу 2) (Рис</w:t>
      </w:r>
      <w:r w:rsidR="000F22EE">
        <w:rPr>
          <w:rFonts w:ascii="Times New Roman" w:hAnsi="Times New Roman" w:cs="Times New Roman"/>
          <w:sz w:val="24"/>
          <w:szCs w:val="24"/>
        </w:rPr>
        <w:t>унок</w:t>
      </w:r>
      <w:r w:rsidRPr="000F22EE">
        <w:rPr>
          <w:rFonts w:ascii="Times New Roman" w:hAnsi="Times New Roman" w:cs="Times New Roman"/>
          <w:sz w:val="24"/>
          <w:szCs w:val="24"/>
        </w:rPr>
        <w:t xml:space="preserve"> 2m). </w:t>
      </w:r>
      <w:proofErr w:type="spellStart"/>
      <w:r w:rsidRPr="000F22EE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0F22EE">
        <w:rPr>
          <w:rFonts w:ascii="Times New Roman" w:hAnsi="Times New Roman" w:cs="Times New Roman"/>
          <w:sz w:val="24"/>
          <w:szCs w:val="24"/>
        </w:rPr>
        <w:t xml:space="preserve"> в его первоначальной форме был удален (</w:t>
      </w:r>
      <w:r w:rsidR="000F22EE">
        <w:rPr>
          <w:rFonts w:ascii="Times New Roman" w:hAnsi="Times New Roman" w:cs="Times New Roman"/>
          <w:sz w:val="24"/>
          <w:szCs w:val="24"/>
        </w:rPr>
        <w:t>Рисунок</w:t>
      </w:r>
      <w:r w:rsidRPr="000F22EE">
        <w:rPr>
          <w:rFonts w:ascii="Times New Roman" w:hAnsi="Times New Roman" w:cs="Times New Roman"/>
          <w:sz w:val="24"/>
          <w:szCs w:val="24"/>
        </w:rPr>
        <w:t xml:space="preserve"> 2n) и снова подвергнут световому отверждению </w:t>
      </w:r>
      <w:proofErr w:type="spellStart"/>
      <w:r w:rsidRPr="000F22EE">
        <w:rPr>
          <w:rFonts w:ascii="Times New Roman" w:hAnsi="Times New Roman" w:cs="Times New Roman"/>
          <w:sz w:val="24"/>
          <w:szCs w:val="24"/>
        </w:rPr>
        <w:t>экстраорально</w:t>
      </w:r>
      <w:proofErr w:type="spellEnd"/>
      <w:r w:rsidRPr="000F22EE">
        <w:rPr>
          <w:rFonts w:ascii="Times New Roman" w:hAnsi="Times New Roman" w:cs="Times New Roman"/>
          <w:sz w:val="24"/>
          <w:szCs w:val="24"/>
        </w:rPr>
        <w:t xml:space="preserve"> со всех сторон. Небольшие неровности были выпрямлены и сформированы с помощью скальпеля. Затем накладывалась резиновая пломба, и на</w:t>
      </w:r>
      <w:r w:rsidRPr="0046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абатментный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зуб устанавливалась лигатура, которая является десневым зажимом с резиновой пломбой (</w:t>
      </w:r>
      <w:r w:rsidR="000F22EE">
        <w:rPr>
          <w:rFonts w:ascii="Times New Roman" w:hAnsi="Times New Roman" w:cs="Times New Roman"/>
          <w:sz w:val="24"/>
          <w:szCs w:val="24"/>
        </w:rPr>
        <w:t>Р</w:t>
      </w:r>
      <w:r w:rsidRPr="00461D08">
        <w:rPr>
          <w:rFonts w:ascii="Times New Roman" w:hAnsi="Times New Roman" w:cs="Times New Roman"/>
          <w:sz w:val="24"/>
          <w:szCs w:val="24"/>
        </w:rPr>
        <w:t>ис</w:t>
      </w:r>
      <w:r w:rsidR="000F22EE">
        <w:rPr>
          <w:rFonts w:ascii="Times New Roman" w:hAnsi="Times New Roman" w:cs="Times New Roman"/>
          <w:sz w:val="24"/>
          <w:szCs w:val="24"/>
        </w:rPr>
        <w:t>унок</w:t>
      </w:r>
      <w:r w:rsidRPr="00461D08">
        <w:rPr>
          <w:rFonts w:ascii="Times New Roman" w:hAnsi="Times New Roman" w:cs="Times New Roman"/>
          <w:sz w:val="24"/>
          <w:szCs w:val="24"/>
        </w:rPr>
        <w:t xml:space="preserve"> 2о). После травления фосфорной кислотой, промывания, сушки, нанесения праймера и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Optibond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FL,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Kerr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>; Orange, CA, USA) с последующим световым отверждением на дистальную поверхность правого верхнечелюстного первого премоляра было нанесено немного композитного материала (</w:t>
      </w:r>
      <w:r w:rsidR="000F22EE">
        <w:rPr>
          <w:rFonts w:ascii="Times New Roman" w:hAnsi="Times New Roman" w:cs="Times New Roman"/>
          <w:sz w:val="24"/>
          <w:szCs w:val="24"/>
        </w:rPr>
        <w:t>Р</w:t>
      </w:r>
      <w:r w:rsidRPr="00461D08">
        <w:rPr>
          <w:rFonts w:ascii="Times New Roman" w:hAnsi="Times New Roman" w:cs="Times New Roman"/>
          <w:sz w:val="24"/>
          <w:szCs w:val="24"/>
        </w:rPr>
        <w:t>ис</w:t>
      </w:r>
      <w:r w:rsidR="000F22EE">
        <w:rPr>
          <w:rFonts w:ascii="Times New Roman" w:hAnsi="Times New Roman" w:cs="Times New Roman"/>
          <w:sz w:val="24"/>
          <w:szCs w:val="24"/>
        </w:rPr>
        <w:t>унок</w:t>
      </w:r>
      <w:r w:rsidRPr="00461D08">
        <w:rPr>
          <w:rFonts w:ascii="Times New Roman" w:hAnsi="Times New Roman" w:cs="Times New Roman"/>
          <w:sz w:val="24"/>
          <w:szCs w:val="24"/>
        </w:rPr>
        <w:t xml:space="preserve"> 2p). Если необходимо включить другие реставрационные поверхности из-за ранее существовавших реставраций, могут потребоваться дополнительные этапы работы (например, воздушная абразия с порошком оксида алюминия</w:t>
      </w:r>
      <w:r w:rsidR="000F22E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61D08">
        <w:rPr>
          <w:rFonts w:ascii="Times New Roman" w:hAnsi="Times New Roman" w:cs="Times New Roman"/>
          <w:sz w:val="24"/>
          <w:szCs w:val="24"/>
        </w:rPr>
        <w:t xml:space="preserve">специфические для материала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бондинговые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средства). Однако в описанных случаях этого не произошло (см. ниже). Полимеризованный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в его первоначальном виде был вдавлен в </w:t>
      </w:r>
      <w:proofErr w:type="spellStart"/>
      <w:r w:rsidRPr="00461D08">
        <w:rPr>
          <w:rFonts w:ascii="Times New Roman" w:hAnsi="Times New Roman" w:cs="Times New Roman"/>
          <w:sz w:val="24"/>
          <w:szCs w:val="24"/>
        </w:rPr>
        <w:t>неотвержденный</w:t>
      </w:r>
      <w:proofErr w:type="spellEnd"/>
      <w:r w:rsidRPr="00461D08">
        <w:rPr>
          <w:rFonts w:ascii="Times New Roman" w:hAnsi="Times New Roman" w:cs="Times New Roman"/>
          <w:sz w:val="24"/>
          <w:szCs w:val="24"/>
        </w:rPr>
        <w:t xml:space="preserve"> композит, что привело к его выпуклости (</w:t>
      </w:r>
      <w:r w:rsidR="000F22EE">
        <w:rPr>
          <w:rFonts w:ascii="Times New Roman" w:hAnsi="Times New Roman" w:cs="Times New Roman"/>
          <w:sz w:val="24"/>
          <w:szCs w:val="24"/>
        </w:rPr>
        <w:t>Р</w:t>
      </w:r>
      <w:r w:rsidRPr="00461D08">
        <w:rPr>
          <w:rFonts w:ascii="Times New Roman" w:hAnsi="Times New Roman" w:cs="Times New Roman"/>
          <w:sz w:val="24"/>
          <w:szCs w:val="24"/>
        </w:rPr>
        <w:t>ис</w:t>
      </w:r>
      <w:r w:rsidR="000F22EE">
        <w:rPr>
          <w:rFonts w:ascii="Times New Roman" w:hAnsi="Times New Roman" w:cs="Times New Roman"/>
          <w:sz w:val="24"/>
          <w:szCs w:val="24"/>
        </w:rPr>
        <w:t>унок</w:t>
      </w:r>
      <w:r w:rsidRPr="00461D08">
        <w:rPr>
          <w:rFonts w:ascii="Times New Roman" w:hAnsi="Times New Roman" w:cs="Times New Roman"/>
          <w:sz w:val="24"/>
          <w:szCs w:val="24"/>
        </w:rPr>
        <w:t xml:space="preserve"> 2q).</w:t>
      </w:r>
      <w:r w:rsidR="000F22EE">
        <w:rPr>
          <w:rFonts w:ascii="Times New Roman" w:hAnsi="Times New Roman" w:cs="Times New Roman"/>
          <w:sz w:val="24"/>
          <w:szCs w:val="24"/>
        </w:rPr>
        <w:t xml:space="preserve"> </w:t>
      </w:r>
      <w:r w:rsidR="00044003" w:rsidRPr="00461D08">
        <w:rPr>
          <w:rFonts w:ascii="Times New Roman" w:hAnsi="Times New Roman" w:cs="Times New Roman"/>
          <w:sz w:val="24"/>
          <w:szCs w:val="24"/>
        </w:rPr>
        <w:t>На</w:t>
      </w:r>
      <w:r w:rsidR="000F22EE">
        <w:rPr>
          <w:rFonts w:ascii="Times New Roman" w:hAnsi="Times New Roman" w:cs="Times New Roman"/>
          <w:sz w:val="24"/>
          <w:szCs w:val="24"/>
        </w:rPr>
        <w:t xml:space="preserve"> Рисунке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2r показана адаптация композита с помощью шпателя </w:t>
      </w:r>
      <w:proofErr w:type="spellStart"/>
      <w:r w:rsidR="00044003" w:rsidRPr="00461D08">
        <w:rPr>
          <w:rFonts w:ascii="Times New Roman" w:hAnsi="Times New Roman" w:cs="Times New Roman"/>
          <w:sz w:val="24"/>
          <w:szCs w:val="24"/>
        </w:rPr>
        <w:t>Хайдемана</w:t>
      </w:r>
      <w:proofErr w:type="spellEnd"/>
      <w:r w:rsidR="00044003" w:rsidRPr="00461D08">
        <w:rPr>
          <w:rFonts w:ascii="Times New Roman" w:hAnsi="Times New Roman" w:cs="Times New Roman"/>
          <w:sz w:val="24"/>
          <w:szCs w:val="24"/>
        </w:rPr>
        <w:t>. Затем последовала световая полимеризация (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унок</w:t>
      </w:r>
      <w:r w:rsidR="00044003" w:rsidRPr="00461D08">
        <w:rPr>
          <w:rFonts w:ascii="Times New Roman" w:hAnsi="Times New Roman" w:cs="Times New Roman"/>
          <w:sz w:val="24"/>
          <w:szCs w:val="24"/>
          <w:lang w:val="da-DK"/>
        </w:rPr>
        <w:t xml:space="preserve"> 2s) </w:t>
      </w:r>
      <w:r w:rsidR="00044003" w:rsidRPr="00461D08">
        <w:rPr>
          <w:rFonts w:ascii="Times New Roman" w:hAnsi="Times New Roman" w:cs="Times New Roman"/>
          <w:sz w:val="24"/>
          <w:szCs w:val="24"/>
        </w:rPr>
        <w:t>и дальнейшее нанесение композита (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унок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2t). Композит был немного превышен в области коннектора </w:t>
      </w:r>
      <w:proofErr w:type="spellStart"/>
      <w:r w:rsidR="004E6BE8" w:rsidRPr="00461D08">
        <w:rPr>
          <w:rFonts w:ascii="Times New Roman" w:hAnsi="Times New Roman" w:cs="Times New Roman"/>
          <w:sz w:val="24"/>
          <w:szCs w:val="24"/>
        </w:rPr>
        <w:t>щ</w:t>
      </w:r>
      <w:r w:rsidR="00E96593">
        <w:rPr>
          <w:rFonts w:ascii="Times New Roman" w:hAnsi="Times New Roman" w:cs="Times New Roman"/>
          <w:sz w:val="24"/>
          <w:szCs w:val="24"/>
        </w:rPr>
        <w:t>ё</w:t>
      </w:r>
      <w:r w:rsidR="004E6BE8" w:rsidRPr="00461D08">
        <w:rPr>
          <w:rFonts w:ascii="Times New Roman" w:hAnsi="Times New Roman" w:cs="Times New Roman"/>
          <w:sz w:val="24"/>
          <w:szCs w:val="24"/>
        </w:rPr>
        <w:t>чно</w:t>
      </w:r>
      <w:proofErr w:type="spellEnd"/>
      <w:r w:rsidR="00044003" w:rsidRPr="00461D08">
        <w:rPr>
          <w:rFonts w:ascii="Times New Roman" w:hAnsi="Times New Roman" w:cs="Times New Roman"/>
          <w:sz w:val="24"/>
          <w:szCs w:val="24"/>
        </w:rPr>
        <w:t xml:space="preserve"> и значительно превышен </w:t>
      </w:r>
      <w:proofErr w:type="spellStart"/>
      <w:r w:rsidR="00044003" w:rsidRPr="00461D08">
        <w:rPr>
          <w:rFonts w:ascii="Times New Roman" w:hAnsi="Times New Roman" w:cs="Times New Roman"/>
          <w:sz w:val="24"/>
          <w:szCs w:val="24"/>
        </w:rPr>
        <w:t>нёбно</w:t>
      </w:r>
      <w:proofErr w:type="spellEnd"/>
      <w:r w:rsidR="00044003" w:rsidRPr="00461D08">
        <w:rPr>
          <w:rFonts w:ascii="Times New Roman" w:hAnsi="Times New Roman" w:cs="Times New Roman"/>
          <w:sz w:val="24"/>
          <w:szCs w:val="24"/>
        </w:rPr>
        <w:t xml:space="preserve">. </w:t>
      </w:r>
      <w:r w:rsidR="004E6BE8" w:rsidRPr="00461D08">
        <w:rPr>
          <w:rFonts w:ascii="Times New Roman" w:hAnsi="Times New Roman" w:cs="Times New Roman"/>
          <w:sz w:val="24"/>
          <w:szCs w:val="24"/>
        </w:rPr>
        <w:t>Алмазные</w:t>
      </w:r>
      <w:r w:rsidR="004E6BE8" w:rsidRPr="00461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6BE8" w:rsidRPr="00461D08">
        <w:rPr>
          <w:rFonts w:ascii="Times New Roman" w:hAnsi="Times New Roman" w:cs="Times New Roman"/>
          <w:sz w:val="24"/>
          <w:szCs w:val="24"/>
        </w:rPr>
        <w:t>боры</w:t>
      </w:r>
      <w:r w:rsidR="00044003" w:rsidRPr="00461D0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44003" w:rsidRPr="00461D08">
        <w:rPr>
          <w:rFonts w:ascii="Times New Roman" w:hAnsi="Times New Roman" w:cs="Times New Roman"/>
          <w:sz w:val="24"/>
          <w:szCs w:val="24"/>
        </w:rPr>
        <w:t>форма</w:t>
      </w:r>
      <w:r w:rsidR="00044003" w:rsidRPr="00461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003" w:rsidRPr="00461D08">
        <w:rPr>
          <w:rFonts w:ascii="Times New Roman" w:hAnsi="Times New Roman" w:cs="Times New Roman"/>
          <w:sz w:val="24"/>
          <w:szCs w:val="24"/>
          <w:lang w:val="it-IT"/>
        </w:rPr>
        <w:t xml:space="preserve">Sonic Set </w:t>
      </w:r>
      <w:r w:rsidR="00044003" w:rsidRPr="00461D08">
        <w:rPr>
          <w:rFonts w:ascii="Times New Roman" w:hAnsi="Times New Roman" w:cs="Times New Roman"/>
          <w:sz w:val="24"/>
          <w:szCs w:val="24"/>
        </w:rPr>
        <w:t>и</w:t>
      </w:r>
      <w:r w:rsidR="00044003" w:rsidRPr="00461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003" w:rsidRPr="00461D08">
        <w:rPr>
          <w:rFonts w:ascii="Times New Roman" w:hAnsi="Times New Roman" w:cs="Times New Roman"/>
          <w:sz w:val="24"/>
          <w:szCs w:val="24"/>
          <w:lang w:val="de-DE"/>
        </w:rPr>
        <w:t xml:space="preserve">Endo-Sonic-Access, Komet Gebr. </w:t>
      </w:r>
      <w:proofErr w:type="spellStart"/>
      <w:r w:rsidR="00044003" w:rsidRPr="00461D08">
        <w:rPr>
          <w:rFonts w:ascii="Times New Roman" w:hAnsi="Times New Roman" w:cs="Times New Roman"/>
          <w:sz w:val="24"/>
          <w:szCs w:val="24"/>
          <w:lang w:val="de-DE"/>
        </w:rPr>
        <w:t>Brassler</w:t>
      </w:r>
      <w:proofErr w:type="spellEnd"/>
      <w:r w:rsidR="00044003" w:rsidRPr="00461D08">
        <w:rPr>
          <w:rFonts w:ascii="Times New Roman" w:hAnsi="Times New Roman" w:cs="Times New Roman"/>
          <w:sz w:val="24"/>
          <w:szCs w:val="24"/>
          <w:lang w:val="de-DE"/>
        </w:rPr>
        <w:t xml:space="preserve">; Lemgo, 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Германия, подробности см. в </w:t>
      </w:r>
      <w:r w:rsidR="00E96593">
        <w:rPr>
          <w:rFonts w:ascii="Times New Roman" w:hAnsi="Times New Roman" w:cs="Times New Roman"/>
          <w:sz w:val="24"/>
          <w:szCs w:val="24"/>
        </w:rPr>
        <w:t>Т</w:t>
      </w:r>
      <w:r w:rsidR="00044003" w:rsidRPr="00461D08">
        <w:rPr>
          <w:rFonts w:ascii="Times New Roman" w:hAnsi="Times New Roman" w:cs="Times New Roman"/>
          <w:sz w:val="24"/>
          <w:szCs w:val="24"/>
        </w:rPr>
        <w:t>абл</w:t>
      </w:r>
      <w:r w:rsidR="00E96593">
        <w:rPr>
          <w:rFonts w:ascii="Times New Roman" w:hAnsi="Times New Roman" w:cs="Times New Roman"/>
          <w:sz w:val="24"/>
          <w:szCs w:val="24"/>
        </w:rPr>
        <w:t>ице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2) потребовались для финишной обработки, особенно в области перехода к зубу </w:t>
      </w:r>
      <w:proofErr w:type="spellStart"/>
      <w:r w:rsidR="00044003" w:rsidRPr="00461D08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="00044003" w:rsidRPr="00461D08">
        <w:rPr>
          <w:rFonts w:ascii="Times New Roman" w:hAnsi="Times New Roman" w:cs="Times New Roman"/>
          <w:sz w:val="24"/>
          <w:szCs w:val="24"/>
        </w:rPr>
        <w:t xml:space="preserve">. На 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унках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2u и 2v показан </w:t>
      </w:r>
      <w:proofErr w:type="spellStart"/>
      <w:r w:rsidR="00044003" w:rsidRPr="00461D08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="00044003" w:rsidRPr="00461D08">
        <w:rPr>
          <w:rFonts w:ascii="Times New Roman" w:hAnsi="Times New Roman" w:cs="Times New Roman"/>
          <w:sz w:val="24"/>
          <w:szCs w:val="24"/>
        </w:rPr>
        <w:t xml:space="preserve"> после финишной обработки и полировки. Для обеспечения гигиены были выбраны подходящие межзубные щетки, которые можно было провести через вновь созданные межзубные промежутки с умеренным усилием введения (</w:t>
      </w:r>
      <w:proofErr w:type="spellStart"/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уноу</w:t>
      </w:r>
      <w:proofErr w:type="spellEnd"/>
      <w:r w:rsidR="00044003" w:rsidRPr="00461D08">
        <w:rPr>
          <w:rFonts w:ascii="Times New Roman" w:hAnsi="Times New Roman" w:cs="Times New Roman"/>
          <w:sz w:val="24"/>
          <w:szCs w:val="24"/>
        </w:rPr>
        <w:t xml:space="preserve"> 2w). На 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унке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003" w:rsidRPr="00461D08">
        <w:rPr>
          <w:rFonts w:ascii="Times New Roman" w:hAnsi="Times New Roman" w:cs="Times New Roman"/>
          <w:sz w:val="24"/>
          <w:szCs w:val="24"/>
        </w:rPr>
        <w:t>2х</w:t>
      </w:r>
      <w:proofErr w:type="gramEnd"/>
      <w:r w:rsidR="00044003" w:rsidRPr="00461D08">
        <w:rPr>
          <w:rFonts w:ascii="Times New Roman" w:hAnsi="Times New Roman" w:cs="Times New Roman"/>
          <w:sz w:val="24"/>
          <w:szCs w:val="24"/>
        </w:rPr>
        <w:t xml:space="preserve"> показан результат обработки (сравните с исходной ситуацией на 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унок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2а). Используемые материалы приведены в списке материалов (</w:t>
      </w:r>
      <w:r w:rsidR="00E96593">
        <w:rPr>
          <w:rFonts w:ascii="Times New Roman" w:hAnsi="Times New Roman" w:cs="Times New Roman"/>
          <w:sz w:val="24"/>
          <w:szCs w:val="24"/>
        </w:rPr>
        <w:t>Т</w:t>
      </w:r>
      <w:r w:rsidR="00044003" w:rsidRPr="00461D08">
        <w:rPr>
          <w:rFonts w:ascii="Times New Roman" w:hAnsi="Times New Roman" w:cs="Times New Roman"/>
          <w:sz w:val="24"/>
          <w:szCs w:val="24"/>
        </w:rPr>
        <w:t>абл</w:t>
      </w:r>
      <w:r w:rsidR="00E96593">
        <w:rPr>
          <w:rFonts w:ascii="Times New Roman" w:hAnsi="Times New Roman" w:cs="Times New Roman"/>
          <w:sz w:val="24"/>
          <w:szCs w:val="24"/>
        </w:rPr>
        <w:t>ица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2). На рисунке 3 (тот же пациент, что и на рисунке 2) показано состояние на годичном осмотре. Результаты обследования (включая пародонтальные параметры) без патологии. Клиническая ситуация представлена на 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унках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3а-3в, а соответствующие рентгенограммы</w:t>
      </w:r>
      <w:r w:rsidR="00D77A76">
        <w:rPr>
          <w:rFonts w:ascii="Times New Roman" w:hAnsi="Times New Roman" w:cs="Times New Roman"/>
          <w:sz w:val="24"/>
          <w:szCs w:val="24"/>
        </w:rPr>
        <w:t xml:space="preserve"> – 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на 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044003" w:rsidRPr="00461D08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унках</w:t>
      </w:r>
      <w:r w:rsidR="00044003" w:rsidRPr="00461D08">
        <w:rPr>
          <w:rFonts w:ascii="Times New Roman" w:hAnsi="Times New Roman" w:cs="Times New Roman"/>
          <w:sz w:val="24"/>
          <w:szCs w:val="24"/>
        </w:rPr>
        <w:t xml:space="preserve"> 3д и </w:t>
      </w:r>
      <w:proofErr w:type="gramStart"/>
      <w:r w:rsidR="00044003" w:rsidRPr="00461D08">
        <w:rPr>
          <w:rFonts w:ascii="Times New Roman" w:hAnsi="Times New Roman" w:cs="Times New Roman"/>
          <w:sz w:val="24"/>
          <w:szCs w:val="24"/>
        </w:rPr>
        <w:t>3е</w:t>
      </w:r>
      <w:proofErr w:type="gramEnd"/>
      <w:r w:rsidR="00044003" w:rsidRPr="00461D08">
        <w:rPr>
          <w:rFonts w:ascii="Times New Roman" w:hAnsi="Times New Roman" w:cs="Times New Roman"/>
          <w:sz w:val="24"/>
          <w:szCs w:val="24"/>
        </w:rPr>
        <w:t>. Пациентка осталась довольна результатом.</w:t>
      </w:r>
    </w:p>
    <w:p w14:paraId="5C4AD419" w14:textId="77777777" w:rsidR="004E6BE8" w:rsidRPr="00BF022E" w:rsidRDefault="004E6BE8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7C6B7" w14:textId="77777777" w:rsidR="004E6BE8" w:rsidRPr="00BF022E" w:rsidRDefault="004E6BE8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1CCA6" w14:textId="77777777" w:rsidR="004E6BE8" w:rsidRPr="00BF022E" w:rsidRDefault="004E6BE8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75C99" w14:textId="77777777" w:rsidR="004E6BE8" w:rsidRDefault="004E6BE8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FF5EB" w14:textId="77777777" w:rsidR="00E96593" w:rsidRDefault="00E9659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9557" w14:textId="77777777" w:rsidR="00E96593" w:rsidRDefault="00E9659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E3211" w14:textId="77777777" w:rsidR="00E96593" w:rsidRDefault="00E9659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5823" w14:textId="0010B1E9" w:rsidR="00E96593" w:rsidRDefault="00885305" w:rsidP="00E9659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lastRenderedPageBreak/>
        <w:t>Рисунок 3.</w:t>
      </w:r>
      <w:r w:rsidR="00E96593">
        <w:rPr>
          <w:rFonts w:ascii="Times New Roman" w:hAnsi="Times New Roman" w:cs="Times New Roman"/>
          <w:sz w:val="24"/>
          <w:szCs w:val="24"/>
        </w:rPr>
        <w:t xml:space="preserve"> </w:t>
      </w:r>
      <w:r w:rsidR="00E96593" w:rsidRPr="00BF022E">
        <w:rPr>
          <w:rFonts w:ascii="Times New Roman" w:hAnsi="Times New Roman" w:cs="Times New Roman"/>
          <w:sz w:val="24"/>
          <w:szCs w:val="24"/>
        </w:rPr>
        <w:t xml:space="preserve">На осмотре через 1 год тот же пациент, что и на </w:t>
      </w:r>
      <w:r w:rsidR="00E96593">
        <w:rPr>
          <w:rFonts w:ascii="Times New Roman" w:hAnsi="Times New Roman" w:cs="Times New Roman"/>
          <w:sz w:val="24"/>
          <w:szCs w:val="24"/>
        </w:rPr>
        <w:t>Р</w:t>
      </w:r>
      <w:r w:rsidR="00E96593" w:rsidRPr="00BF022E">
        <w:rPr>
          <w:rFonts w:ascii="Times New Roman" w:hAnsi="Times New Roman" w:cs="Times New Roman"/>
          <w:sz w:val="24"/>
          <w:szCs w:val="24"/>
        </w:rPr>
        <w:t>ис</w:t>
      </w:r>
      <w:r w:rsidR="00E96593">
        <w:rPr>
          <w:rFonts w:ascii="Times New Roman" w:hAnsi="Times New Roman" w:cs="Times New Roman"/>
          <w:sz w:val="24"/>
          <w:szCs w:val="24"/>
        </w:rPr>
        <w:t>унке</w:t>
      </w:r>
      <w:r w:rsidR="00E96593" w:rsidRPr="00BF022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AEB47F6" w14:textId="718D12B0" w:rsidR="00885305" w:rsidRPr="00BF022E" w:rsidRDefault="00885305" w:rsidP="00E9659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A4372" w14:textId="5C375160" w:rsidR="00885305" w:rsidRPr="00E96593" w:rsidRDefault="00885305" w:rsidP="00E9659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5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C030FB" wp14:editId="1A76D789">
            <wp:extent cx="4766733" cy="24938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098" cy="253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A8F7" w14:textId="1BC8146A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A6DC3" w14:textId="03B1415C" w:rsid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 xml:space="preserve">(a)–(c) </w:t>
      </w:r>
      <w:r w:rsidR="00021633" w:rsidRPr="00BF022E">
        <w:rPr>
          <w:rFonts w:ascii="Times New Roman" w:hAnsi="Times New Roman" w:cs="Times New Roman"/>
          <w:sz w:val="24"/>
          <w:szCs w:val="24"/>
        </w:rPr>
        <w:t>Н</w:t>
      </w:r>
      <w:r w:rsidR="000E3152" w:rsidRPr="00BF022E">
        <w:rPr>
          <w:rFonts w:ascii="Times New Roman" w:hAnsi="Times New Roman" w:cs="Times New Roman"/>
          <w:sz w:val="24"/>
          <w:szCs w:val="24"/>
        </w:rPr>
        <w:t>еизмененная</w:t>
      </w:r>
      <w:r w:rsidRPr="00BF022E">
        <w:rPr>
          <w:rFonts w:ascii="Times New Roman" w:hAnsi="Times New Roman" w:cs="Times New Roman"/>
          <w:sz w:val="24"/>
          <w:szCs w:val="24"/>
        </w:rPr>
        <w:t xml:space="preserve"> клиническая ситуация, включая заболевания пародонта</w:t>
      </w:r>
      <w:r w:rsidR="00E96593">
        <w:rPr>
          <w:rFonts w:ascii="Times New Roman" w:hAnsi="Times New Roman" w:cs="Times New Roman"/>
          <w:sz w:val="24"/>
          <w:szCs w:val="24"/>
        </w:rPr>
        <w:t>.</w:t>
      </w:r>
    </w:p>
    <w:p w14:paraId="65C3DA5B" w14:textId="1E2E1E3B" w:rsidR="00885305" w:rsidRPr="00BF022E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(d) и (e) Рентгенологическая ситуация.</w:t>
      </w:r>
    </w:p>
    <w:p w14:paraId="0F55E6BC" w14:textId="77777777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972DC" w14:textId="1E873822" w:rsidR="00DA7089" w:rsidRPr="00E96593" w:rsidRDefault="00044003" w:rsidP="006058BC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6593">
        <w:rPr>
          <w:rFonts w:ascii="Times New Roman" w:hAnsi="Times New Roman" w:cs="Times New Roman"/>
          <w:i/>
          <w:iCs/>
          <w:sz w:val="24"/>
          <w:szCs w:val="24"/>
        </w:rPr>
        <w:t xml:space="preserve">Метод 2: Прямое </w:t>
      </w:r>
      <w:proofErr w:type="spellStart"/>
      <w:r w:rsidRPr="00E96593">
        <w:rPr>
          <w:rFonts w:ascii="Times New Roman" w:hAnsi="Times New Roman" w:cs="Times New Roman"/>
          <w:i/>
          <w:iCs/>
          <w:sz w:val="24"/>
          <w:szCs w:val="24"/>
        </w:rPr>
        <w:t>внутриротовое</w:t>
      </w:r>
      <w:proofErr w:type="spellEnd"/>
      <w:r w:rsidRPr="00E96593">
        <w:rPr>
          <w:rFonts w:ascii="Times New Roman" w:hAnsi="Times New Roman" w:cs="Times New Roman"/>
          <w:i/>
          <w:iCs/>
          <w:sz w:val="24"/>
          <w:szCs w:val="24"/>
        </w:rPr>
        <w:t xml:space="preserve"> введение композита с помощью индивидуального силиконового </w:t>
      </w:r>
      <w:r w:rsidR="00834242" w:rsidRPr="00E96593">
        <w:rPr>
          <w:rFonts w:ascii="Times New Roman" w:hAnsi="Times New Roman" w:cs="Times New Roman"/>
          <w:i/>
          <w:iCs/>
          <w:sz w:val="24"/>
          <w:szCs w:val="24"/>
        </w:rPr>
        <w:t>ключа</w:t>
      </w:r>
      <w:r w:rsidRPr="00E96593">
        <w:rPr>
          <w:rFonts w:ascii="Times New Roman" w:hAnsi="Times New Roman" w:cs="Times New Roman"/>
          <w:i/>
          <w:iCs/>
          <w:sz w:val="24"/>
          <w:szCs w:val="24"/>
        </w:rPr>
        <w:t>, изготовленного в лаборатории</w:t>
      </w:r>
    </w:p>
    <w:p w14:paraId="3F0F9B37" w14:textId="0B8B8C21" w:rsidR="002D5222" w:rsidRPr="00E96593" w:rsidRDefault="00044003" w:rsidP="00DA7089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6593">
        <w:rPr>
          <w:rFonts w:ascii="Times New Roman" w:hAnsi="Times New Roman" w:cs="Times New Roman"/>
          <w:sz w:val="24"/>
          <w:szCs w:val="24"/>
        </w:rPr>
        <w:t>В</w:t>
      </w:r>
      <w:r w:rsidR="000E3152" w:rsidRPr="00E96593"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Pr="00E96593">
        <w:rPr>
          <w:rFonts w:ascii="Times New Roman" w:hAnsi="Times New Roman" w:cs="Times New Roman"/>
          <w:sz w:val="24"/>
          <w:szCs w:val="24"/>
        </w:rPr>
        <w:t xml:space="preserve"> описанном случае (</w:t>
      </w:r>
      <w:r w:rsidR="00DA7089">
        <w:rPr>
          <w:rFonts w:ascii="Times New Roman" w:hAnsi="Times New Roman" w:cs="Times New Roman"/>
          <w:sz w:val="24"/>
          <w:szCs w:val="24"/>
        </w:rPr>
        <w:t>Р</w:t>
      </w:r>
      <w:r w:rsidRPr="00E96593">
        <w:rPr>
          <w:rFonts w:ascii="Times New Roman" w:hAnsi="Times New Roman" w:cs="Times New Roman"/>
          <w:sz w:val="24"/>
          <w:szCs w:val="24"/>
        </w:rPr>
        <w:t>ис</w:t>
      </w:r>
      <w:r w:rsidR="00DA7089">
        <w:rPr>
          <w:rFonts w:ascii="Times New Roman" w:hAnsi="Times New Roman" w:cs="Times New Roman"/>
          <w:sz w:val="24"/>
          <w:szCs w:val="24"/>
        </w:rPr>
        <w:t>унки</w:t>
      </w:r>
      <w:r w:rsidRPr="00E96593">
        <w:rPr>
          <w:rFonts w:ascii="Times New Roman" w:hAnsi="Times New Roman" w:cs="Times New Roman"/>
          <w:sz w:val="24"/>
          <w:szCs w:val="24"/>
        </w:rPr>
        <w:t xml:space="preserve"> 4 и 5) с помощью гибкой шины была изготовлена композитная консольная реставрация категории II (</w:t>
      </w:r>
      <w:r w:rsidR="00DA7089">
        <w:rPr>
          <w:rFonts w:ascii="Times New Roman" w:hAnsi="Times New Roman" w:cs="Times New Roman"/>
          <w:sz w:val="24"/>
          <w:szCs w:val="24"/>
        </w:rPr>
        <w:t>Р</w:t>
      </w:r>
      <w:r w:rsidRPr="00E96593">
        <w:rPr>
          <w:rFonts w:ascii="Times New Roman" w:hAnsi="Times New Roman" w:cs="Times New Roman"/>
          <w:sz w:val="24"/>
          <w:szCs w:val="24"/>
        </w:rPr>
        <w:t>ис</w:t>
      </w:r>
      <w:r w:rsidR="00DA7089">
        <w:rPr>
          <w:rFonts w:ascii="Times New Roman" w:hAnsi="Times New Roman" w:cs="Times New Roman"/>
          <w:sz w:val="24"/>
          <w:szCs w:val="24"/>
        </w:rPr>
        <w:t>унок</w:t>
      </w:r>
      <w:r w:rsidRPr="00E96593">
        <w:rPr>
          <w:rFonts w:ascii="Times New Roman" w:hAnsi="Times New Roman" w:cs="Times New Roman"/>
          <w:sz w:val="24"/>
          <w:szCs w:val="24"/>
        </w:rPr>
        <w:t xml:space="preserve"> 1). Пациенту был 81 год, и он хотел закрыть щель из-за потери верхнечелюстного правого первого премоляра. Пациент принимал бисфосфонаты. Клиническая ситуация представлена на рисунках 4a-4f. На </w:t>
      </w:r>
      <w:r w:rsidR="00DA7089">
        <w:rPr>
          <w:rFonts w:ascii="Times New Roman" w:hAnsi="Times New Roman" w:cs="Times New Roman"/>
          <w:sz w:val="24"/>
          <w:szCs w:val="24"/>
        </w:rPr>
        <w:t>Р</w:t>
      </w:r>
      <w:r w:rsidRPr="00E96593">
        <w:rPr>
          <w:rFonts w:ascii="Times New Roman" w:hAnsi="Times New Roman" w:cs="Times New Roman"/>
          <w:sz w:val="24"/>
          <w:szCs w:val="24"/>
        </w:rPr>
        <w:t xml:space="preserve">исунке 4g показана ситуация на рентгенограмме зубов. Клиническая картина твердых тканей зубов, имеющихся реставраций, эндодонтических, </w:t>
      </w:r>
      <w:proofErr w:type="spellStart"/>
      <w:r w:rsidRPr="00E96593">
        <w:rPr>
          <w:rFonts w:ascii="Times New Roman" w:hAnsi="Times New Roman" w:cs="Times New Roman"/>
          <w:sz w:val="24"/>
          <w:szCs w:val="24"/>
        </w:rPr>
        <w:t>пародонтологических</w:t>
      </w:r>
      <w:proofErr w:type="spellEnd"/>
      <w:r w:rsidRPr="00E96593">
        <w:rPr>
          <w:rFonts w:ascii="Times New Roman" w:hAnsi="Times New Roman" w:cs="Times New Roman"/>
          <w:sz w:val="24"/>
          <w:szCs w:val="24"/>
        </w:rPr>
        <w:t xml:space="preserve"> и функциональных параметров оказалась в целом </w:t>
      </w:r>
      <w:r w:rsidR="004F0CA1" w:rsidRPr="00E96593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Pr="00E96593">
        <w:rPr>
          <w:rFonts w:ascii="Times New Roman" w:hAnsi="Times New Roman" w:cs="Times New Roman"/>
          <w:sz w:val="24"/>
          <w:szCs w:val="24"/>
        </w:rPr>
        <w:t>. При зондировании отмечалась дискретная кровоточивость на зубах, граничащих с щелью, но увеличения глубины зондирования не было (</w:t>
      </w:r>
      <w:r w:rsidR="00DA7089">
        <w:rPr>
          <w:rFonts w:ascii="Times New Roman" w:hAnsi="Times New Roman" w:cs="Times New Roman"/>
          <w:sz w:val="24"/>
          <w:szCs w:val="24"/>
        </w:rPr>
        <w:t>Р</w:t>
      </w:r>
      <w:r w:rsidRPr="00E96593">
        <w:rPr>
          <w:rFonts w:ascii="Times New Roman" w:hAnsi="Times New Roman" w:cs="Times New Roman"/>
          <w:sz w:val="24"/>
          <w:szCs w:val="24"/>
        </w:rPr>
        <w:t>ис</w:t>
      </w:r>
      <w:r w:rsidR="00DA7089">
        <w:rPr>
          <w:rFonts w:ascii="Times New Roman" w:hAnsi="Times New Roman" w:cs="Times New Roman"/>
          <w:sz w:val="24"/>
          <w:szCs w:val="24"/>
        </w:rPr>
        <w:t>унки</w:t>
      </w:r>
      <w:r w:rsidRPr="00E96593">
        <w:rPr>
          <w:rFonts w:ascii="Times New Roman" w:hAnsi="Times New Roman" w:cs="Times New Roman"/>
          <w:sz w:val="24"/>
          <w:szCs w:val="24"/>
        </w:rPr>
        <w:t xml:space="preserve"> 4e и 4f).</w:t>
      </w:r>
    </w:p>
    <w:p w14:paraId="42F978E2" w14:textId="7057E93F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C132A" w14:textId="39982712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FBE46" w14:textId="65D34A03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32F9" w14:textId="0F6F6B27" w:rsidR="00885305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37EAF" w14:textId="77777777" w:rsidR="00DA7089" w:rsidRDefault="00DA7089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26B2C" w14:textId="77777777" w:rsidR="00DA7089" w:rsidRDefault="00DA7089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5468F" w14:textId="77777777" w:rsidR="00DA7089" w:rsidRPr="00E96593" w:rsidRDefault="00DA7089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E71D6" w14:textId="68120132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4CEEE" w14:textId="3A434C4A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285D4" w14:textId="2164F2C7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9130" w14:textId="1B48B090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A3AC9" w14:textId="739E0CE1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1081B" w14:textId="5280AABB" w:rsidR="00885305" w:rsidRPr="00E96593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A73E" w14:textId="2576D12A" w:rsidR="00885305" w:rsidRPr="00826D52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2F15A" w14:textId="5531F345" w:rsidR="00885305" w:rsidRPr="00826D52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0A826" w14:textId="77777777" w:rsidR="00382721" w:rsidRPr="00934A3A" w:rsidRDefault="00382721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E7548" w14:textId="268A4A79" w:rsidR="00885305" w:rsidRDefault="00885305" w:rsidP="00DA708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lastRenderedPageBreak/>
        <w:t>Рисунок 4.</w:t>
      </w:r>
      <w:r w:rsidR="00DA7089">
        <w:rPr>
          <w:rFonts w:ascii="Times New Roman" w:hAnsi="Times New Roman" w:cs="Times New Roman"/>
          <w:sz w:val="24"/>
          <w:szCs w:val="24"/>
        </w:rPr>
        <w:t xml:space="preserve"> </w:t>
      </w:r>
      <w:r w:rsidR="00DA7089" w:rsidRPr="00DA7089">
        <w:rPr>
          <w:rFonts w:ascii="Times New Roman" w:hAnsi="Times New Roman" w:cs="Times New Roman"/>
          <w:sz w:val="24"/>
          <w:szCs w:val="24"/>
        </w:rPr>
        <w:t xml:space="preserve">Прямая </w:t>
      </w:r>
      <w:proofErr w:type="spellStart"/>
      <w:r w:rsidR="00DA7089" w:rsidRPr="00DA7089">
        <w:rPr>
          <w:rFonts w:ascii="Times New Roman" w:hAnsi="Times New Roman" w:cs="Times New Roman"/>
          <w:sz w:val="24"/>
          <w:szCs w:val="24"/>
        </w:rPr>
        <w:t>внутриротовая</w:t>
      </w:r>
      <w:proofErr w:type="spellEnd"/>
      <w:r w:rsidR="00DA7089" w:rsidRPr="00DA7089">
        <w:rPr>
          <w:rFonts w:ascii="Times New Roman" w:hAnsi="Times New Roman" w:cs="Times New Roman"/>
          <w:sz w:val="24"/>
          <w:szCs w:val="24"/>
        </w:rPr>
        <w:t xml:space="preserve"> установка композита с горизонтально разделенными индивидуальными формирующими направляющими (шинами, силиконовыми индексами) на примере НМП категории II у 81-летнего пациента</w:t>
      </w:r>
    </w:p>
    <w:p w14:paraId="6EB23A3E" w14:textId="77777777" w:rsidR="00DA7089" w:rsidRPr="00BF022E" w:rsidRDefault="00DA7089" w:rsidP="00DA708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A97D2" w14:textId="2BDF49B4" w:rsidR="00885305" w:rsidRPr="00DA7089" w:rsidRDefault="00885305" w:rsidP="00DA708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1B42F4" wp14:editId="577C34D1">
            <wp:extent cx="3765550" cy="5382966"/>
            <wp:effectExtent l="0" t="0" r="635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9697" cy="543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A151" w14:textId="77777777" w:rsidR="00885305" w:rsidRPr="00DA7089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2B83A" w14:textId="77777777" w:rsid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 xml:space="preserve"> (a) - (d) Исходная клиническая ситуация с расщелиной в области верхнечелюстного правого первого премоляра.</w:t>
      </w:r>
    </w:p>
    <w:p w14:paraId="20628FBA" w14:textId="77777777" w:rsid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>(e) и (f) Кровотечение при зондировании.</w:t>
      </w:r>
    </w:p>
    <w:p w14:paraId="50F1026F" w14:textId="77777777" w:rsid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>(g) Рентгенографическая ситуация.</w:t>
      </w:r>
    </w:p>
    <w:p w14:paraId="2A90A8E0" w14:textId="77777777" w:rsid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>(h) Модель с восковым оттиском.</w:t>
      </w:r>
    </w:p>
    <w:p w14:paraId="77922EE0" w14:textId="77777777" w:rsid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>(i) - (m) Формирование, обрезка и горизонтальное деление гибкой шины.</w:t>
      </w:r>
    </w:p>
    <w:p w14:paraId="7A7127D6" w14:textId="77777777" w:rsid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>(n) - (p) Проверка точности прилегания на модели. Обратите внимание на дренажный канал для композита (p).</w:t>
      </w:r>
    </w:p>
    <w:p w14:paraId="6C62A566" w14:textId="77777777" w:rsid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>(q) и (r) Травление, промывание и сушка зуба-</w:t>
      </w:r>
      <w:proofErr w:type="spellStart"/>
      <w:r w:rsidRPr="00DA7089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DA7089">
        <w:rPr>
          <w:rFonts w:ascii="Times New Roman" w:hAnsi="Times New Roman" w:cs="Times New Roman"/>
          <w:sz w:val="24"/>
          <w:szCs w:val="24"/>
        </w:rPr>
        <w:t>.</w:t>
      </w:r>
    </w:p>
    <w:p w14:paraId="54C257AF" w14:textId="3E26AA5E" w:rsidR="002D5222" w:rsidRPr="00DA7089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89">
        <w:rPr>
          <w:rFonts w:ascii="Times New Roman" w:hAnsi="Times New Roman" w:cs="Times New Roman"/>
          <w:sz w:val="24"/>
          <w:szCs w:val="24"/>
        </w:rPr>
        <w:t xml:space="preserve">(s) и (t) Установка и проверка шины (силиконовый </w:t>
      </w:r>
      <w:r w:rsidR="00834242" w:rsidRPr="00DA7089">
        <w:rPr>
          <w:rFonts w:ascii="Times New Roman" w:hAnsi="Times New Roman" w:cs="Times New Roman"/>
          <w:sz w:val="24"/>
          <w:szCs w:val="24"/>
        </w:rPr>
        <w:t>ключ</w:t>
      </w:r>
      <w:r w:rsidRPr="00DA7089">
        <w:rPr>
          <w:rFonts w:ascii="Times New Roman" w:hAnsi="Times New Roman" w:cs="Times New Roman"/>
          <w:sz w:val="24"/>
          <w:szCs w:val="24"/>
        </w:rPr>
        <w:t>) на пациенте.</w:t>
      </w:r>
    </w:p>
    <w:p w14:paraId="3C66E4BC" w14:textId="5261E659" w:rsidR="00885305" w:rsidRPr="00BF022E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CD4F" w14:textId="68A71588" w:rsidR="00885305" w:rsidRPr="00BF022E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1E755" w14:textId="17449B6C" w:rsidR="00885305" w:rsidRPr="00BF022E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B354F" w14:textId="4F08DE95" w:rsidR="00885305" w:rsidRPr="00BF022E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DDB73" w14:textId="57C3DD2E" w:rsidR="00885305" w:rsidRDefault="00885305" w:rsidP="00CF0CE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lastRenderedPageBreak/>
        <w:t>Рисунок 5.</w:t>
      </w:r>
      <w:r w:rsidR="00CF0CE1" w:rsidRPr="00CF0CE1">
        <w:rPr>
          <w:rFonts w:ascii="Times New Roman" w:hAnsi="Times New Roman" w:cs="Times New Roman"/>
          <w:sz w:val="24"/>
          <w:szCs w:val="24"/>
        </w:rPr>
        <w:t xml:space="preserve"> Тот же пациент, что и на Рисунке 4</w:t>
      </w:r>
    </w:p>
    <w:p w14:paraId="459AC5FA" w14:textId="77777777" w:rsidR="00CF0CE1" w:rsidRPr="00CF0CE1" w:rsidRDefault="00CF0CE1" w:rsidP="00CF0CE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90ABB" w14:textId="7EF45F91" w:rsidR="00885305" w:rsidRPr="00CF0CE1" w:rsidRDefault="00885305" w:rsidP="00CF0CE1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032B60" wp14:editId="49E8C5A2">
            <wp:extent cx="4127500" cy="5935166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6106" cy="599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23F96" w14:textId="77777777" w:rsidR="00885305" w:rsidRPr="00BF022E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02AEE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 xml:space="preserve">(a) После нанесения праймера и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 производителя на зуб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>.</w:t>
      </w:r>
    </w:p>
    <w:p w14:paraId="2AC6DBFB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 xml:space="preserve">(b) Внесение проточного композита в области базального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шинирования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>, обращенн</w:t>
      </w:r>
      <w:r w:rsidR="00382721" w:rsidRPr="00CF0CE1">
        <w:rPr>
          <w:rFonts w:ascii="Times New Roman" w:hAnsi="Times New Roman" w:cs="Times New Roman"/>
          <w:sz w:val="24"/>
          <w:szCs w:val="24"/>
        </w:rPr>
        <w:t>ой</w:t>
      </w:r>
      <w:r w:rsidRPr="00CF0CE1">
        <w:rPr>
          <w:rFonts w:ascii="Times New Roman" w:hAnsi="Times New Roman" w:cs="Times New Roman"/>
          <w:sz w:val="24"/>
          <w:szCs w:val="24"/>
        </w:rPr>
        <w:t xml:space="preserve"> к зубу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>; без первоначального светового отверждения.</w:t>
      </w:r>
    </w:p>
    <w:p w14:paraId="1EB11F31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>(c) Внесение реставрационного композита (</w:t>
      </w:r>
      <w:r w:rsidR="00834242" w:rsidRPr="00CF0CE1">
        <w:rPr>
          <w:rFonts w:ascii="Times New Roman" w:hAnsi="Times New Roman" w:cs="Times New Roman"/>
          <w:sz w:val="24"/>
          <w:szCs w:val="24"/>
        </w:rPr>
        <w:t>прозрачный</w:t>
      </w:r>
      <w:r w:rsidRPr="00CF0CE1">
        <w:rPr>
          <w:rFonts w:ascii="Times New Roman" w:hAnsi="Times New Roman" w:cs="Times New Roman"/>
          <w:sz w:val="24"/>
          <w:szCs w:val="24"/>
        </w:rPr>
        <w:t xml:space="preserve"> дентин).</w:t>
      </w:r>
    </w:p>
    <w:p w14:paraId="39AE0088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 xml:space="preserve">(d) Вклеивание реставрационного композита в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неотвержденный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 xml:space="preserve"> текучий композит (техника </w:t>
      </w:r>
      <w:r w:rsidR="00834242" w:rsidRPr="00CF0CE1">
        <w:rPr>
          <w:rFonts w:ascii="Times New Roman" w:hAnsi="Times New Roman" w:cs="Times New Roman"/>
          <w:sz w:val="24"/>
          <w:szCs w:val="24"/>
        </w:rPr>
        <w:t>«</w:t>
      </w:r>
      <w:r w:rsidR="009D4B48" w:rsidRPr="00CF0CE1">
        <w:rPr>
          <w:rFonts w:ascii="Times New Roman" w:hAnsi="Times New Roman" w:cs="Times New Roman"/>
          <w:sz w:val="24"/>
          <w:szCs w:val="24"/>
          <w:lang w:val="en-US"/>
        </w:rPr>
        <w:t>snowplow</w:t>
      </w:r>
      <w:r w:rsidR="00834242" w:rsidRPr="00CF0CE1">
        <w:rPr>
          <w:rFonts w:ascii="Times New Roman" w:hAnsi="Times New Roman" w:cs="Times New Roman"/>
          <w:sz w:val="24"/>
          <w:szCs w:val="24"/>
        </w:rPr>
        <w:t>»</w:t>
      </w:r>
      <w:r w:rsidRPr="00CF0CE1">
        <w:rPr>
          <w:rFonts w:ascii="Times New Roman" w:hAnsi="Times New Roman" w:cs="Times New Roman"/>
          <w:sz w:val="24"/>
          <w:szCs w:val="24"/>
        </w:rPr>
        <w:t>).</w:t>
      </w:r>
    </w:p>
    <w:p w14:paraId="465D98E5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>(e) и (f) Адаптация реставрационного композита с помощью моделирующего инструмента (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Optrasculpt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>).</w:t>
      </w:r>
    </w:p>
    <w:p w14:paraId="41C030C1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 xml:space="preserve">(g) Последовательное наращивание композита, </w:t>
      </w:r>
      <w:r w:rsidR="00834242" w:rsidRPr="00CF0CE1">
        <w:rPr>
          <w:rFonts w:ascii="Times New Roman" w:hAnsi="Times New Roman" w:cs="Times New Roman"/>
          <w:sz w:val="24"/>
          <w:szCs w:val="24"/>
        </w:rPr>
        <w:t>с щ</w:t>
      </w:r>
      <w:r w:rsidR="00CF0CE1">
        <w:rPr>
          <w:rFonts w:ascii="Times New Roman" w:hAnsi="Times New Roman" w:cs="Times New Roman"/>
          <w:sz w:val="24"/>
          <w:szCs w:val="24"/>
        </w:rPr>
        <w:t>ё</w:t>
      </w:r>
      <w:r w:rsidR="00834242" w:rsidRPr="00CF0CE1">
        <w:rPr>
          <w:rFonts w:ascii="Times New Roman" w:hAnsi="Times New Roman" w:cs="Times New Roman"/>
          <w:sz w:val="24"/>
          <w:szCs w:val="24"/>
        </w:rPr>
        <w:t>чной стороны</w:t>
      </w:r>
      <w:r w:rsidR="00CF0CE1">
        <w:rPr>
          <w:rFonts w:ascii="Times New Roman" w:hAnsi="Times New Roman" w:cs="Times New Roman"/>
          <w:sz w:val="24"/>
          <w:szCs w:val="24"/>
        </w:rPr>
        <w:t xml:space="preserve"> – </w:t>
      </w:r>
      <w:r w:rsidRPr="00CF0CE1">
        <w:rPr>
          <w:rFonts w:ascii="Times New Roman" w:hAnsi="Times New Roman" w:cs="Times New Roman"/>
          <w:sz w:val="24"/>
          <w:szCs w:val="24"/>
        </w:rPr>
        <w:t>с просвечиванием эмали, остальная часть</w:t>
      </w:r>
      <w:r w:rsidR="00CF0CE1">
        <w:rPr>
          <w:rFonts w:ascii="Times New Roman" w:hAnsi="Times New Roman" w:cs="Times New Roman"/>
          <w:sz w:val="24"/>
          <w:szCs w:val="24"/>
        </w:rPr>
        <w:t xml:space="preserve"> – </w:t>
      </w:r>
      <w:r w:rsidRPr="00CF0CE1">
        <w:rPr>
          <w:rFonts w:ascii="Times New Roman" w:hAnsi="Times New Roman" w:cs="Times New Roman"/>
          <w:sz w:val="24"/>
          <w:szCs w:val="24"/>
        </w:rPr>
        <w:t xml:space="preserve">с просвечиванием дентина. Формирование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 xml:space="preserve"> области с помощью </w:t>
      </w:r>
      <w:r w:rsidR="00254D3C" w:rsidRPr="00CF0CE1">
        <w:rPr>
          <w:rFonts w:ascii="Times New Roman" w:hAnsi="Times New Roman" w:cs="Times New Roman"/>
          <w:sz w:val="24"/>
          <w:szCs w:val="24"/>
        </w:rPr>
        <w:t>выступов/бугорков зуба</w:t>
      </w:r>
      <w:r w:rsidRPr="00CF0CE1">
        <w:rPr>
          <w:rFonts w:ascii="Times New Roman" w:hAnsi="Times New Roman" w:cs="Times New Roman"/>
          <w:sz w:val="24"/>
          <w:szCs w:val="24"/>
        </w:rPr>
        <w:t>.</w:t>
      </w:r>
    </w:p>
    <w:p w14:paraId="28A834C5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 xml:space="preserve">(h)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Светоотверждение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 xml:space="preserve"> после установки еще пустой части корональной шины.</w:t>
      </w:r>
    </w:p>
    <w:p w14:paraId="15B27ED5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lastRenderedPageBreak/>
        <w:t>(i) Пломбирование части корональной шины реставрационным композитом с просвечиванием эмали.</w:t>
      </w:r>
    </w:p>
    <w:p w14:paraId="4DB60210" w14:textId="77777777" w:rsidR="00CF0CE1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>(j) Нанесение небольшого количества текучего композита.</w:t>
      </w:r>
    </w:p>
    <w:p w14:paraId="3F594F74" w14:textId="77777777" w:rsidR="002E63A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CE1">
        <w:rPr>
          <w:rFonts w:ascii="Times New Roman" w:hAnsi="Times New Roman" w:cs="Times New Roman"/>
          <w:sz w:val="24"/>
          <w:szCs w:val="24"/>
        </w:rPr>
        <w:t xml:space="preserve">(k) и (l) Позиционирование и прижатие корональной </w:t>
      </w:r>
      <w:proofErr w:type="spellStart"/>
      <w:r w:rsidRPr="00CF0CE1">
        <w:rPr>
          <w:rFonts w:ascii="Times New Roman" w:hAnsi="Times New Roman" w:cs="Times New Roman"/>
          <w:sz w:val="24"/>
          <w:szCs w:val="24"/>
        </w:rPr>
        <w:t>шинирующей</w:t>
      </w:r>
      <w:proofErr w:type="spellEnd"/>
      <w:r w:rsidRPr="00CF0CE1">
        <w:rPr>
          <w:rFonts w:ascii="Times New Roman" w:hAnsi="Times New Roman" w:cs="Times New Roman"/>
          <w:sz w:val="24"/>
          <w:szCs w:val="24"/>
        </w:rPr>
        <w:t xml:space="preserve"> части с последующим световым отверждением со всех сторон.</w:t>
      </w:r>
    </w:p>
    <w:p w14:paraId="0169F6A4" w14:textId="77777777" w:rsidR="002E63A8" w:rsidRPr="002E63A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>(m) После снятия шины.</w:t>
      </w:r>
    </w:p>
    <w:p w14:paraId="326F6BFC" w14:textId="77777777" w:rsidR="002E63A8" w:rsidRPr="002E63A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>(n) - (p) После отделки и полировки.</w:t>
      </w:r>
    </w:p>
    <w:p w14:paraId="207BD656" w14:textId="77777777" w:rsidR="002E63A8" w:rsidRPr="002E63A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 xml:space="preserve">(q) Примерка индивидуально подобранных межзубных </w:t>
      </w:r>
      <w:r w:rsidR="00254D3C" w:rsidRPr="002E63A8">
        <w:rPr>
          <w:rFonts w:ascii="Times New Roman" w:hAnsi="Times New Roman" w:cs="Times New Roman"/>
          <w:sz w:val="24"/>
          <w:szCs w:val="24"/>
        </w:rPr>
        <w:t>ершиков</w:t>
      </w:r>
      <w:r w:rsidRPr="002E63A8">
        <w:rPr>
          <w:rFonts w:ascii="Times New Roman" w:hAnsi="Times New Roman" w:cs="Times New Roman"/>
          <w:sz w:val="24"/>
          <w:szCs w:val="24"/>
        </w:rPr>
        <w:t>.</w:t>
      </w:r>
    </w:p>
    <w:p w14:paraId="51B0382F" w14:textId="77777777" w:rsidR="002E63A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 xml:space="preserve">(r)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Экстраоральный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снимок для оценки внешнего вида.</w:t>
      </w:r>
    </w:p>
    <w:p w14:paraId="5F84A39A" w14:textId="77777777" w:rsidR="002E63A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>(s) Рентгенографический контроль.</w:t>
      </w:r>
    </w:p>
    <w:p w14:paraId="3EAAB216" w14:textId="025A5BE9" w:rsidR="002D5222" w:rsidRPr="002E63A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 xml:space="preserve">(t) - (w) </w:t>
      </w:r>
      <w:r w:rsidR="00382721" w:rsidRPr="002E63A8">
        <w:rPr>
          <w:rFonts w:ascii="Times New Roman" w:hAnsi="Times New Roman" w:cs="Times New Roman"/>
          <w:sz w:val="24"/>
          <w:szCs w:val="24"/>
        </w:rPr>
        <w:t>П</w:t>
      </w:r>
      <w:r w:rsidRPr="002E63A8">
        <w:rPr>
          <w:rFonts w:ascii="Times New Roman" w:hAnsi="Times New Roman" w:cs="Times New Roman"/>
          <w:sz w:val="24"/>
          <w:szCs w:val="24"/>
        </w:rPr>
        <w:t>ри осмотре через ½ года</w:t>
      </w:r>
      <w:r w:rsidR="00382721" w:rsidRPr="002E63A8">
        <w:rPr>
          <w:rFonts w:ascii="Times New Roman" w:hAnsi="Times New Roman" w:cs="Times New Roman"/>
          <w:sz w:val="24"/>
          <w:szCs w:val="24"/>
        </w:rPr>
        <w:t>:</w:t>
      </w:r>
      <w:r w:rsidRPr="002E63A8">
        <w:rPr>
          <w:rFonts w:ascii="Times New Roman" w:hAnsi="Times New Roman" w:cs="Times New Roman"/>
          <w:sz w:val="24"/>
          <w:szCs w:val="24"/>
        </w:rPr>
        <w:t xml:space="preserve"> </w:t>
      </w:r>
      <w:r w:rsidR="00382721" w:rsidRPr="002E63A8">
        <w:rPr>
          <w:rFonts w:ascii="Times New Roman" w:hAnsi="Times New Roman" w:cs="Times New Roman"/>
          <w:sz w:val="24"/>
          <w:szCs w:val="24"/>
        </w:rPr>
        <w:t>н</w:t>
      </w:r>
      <w:r w:rsidRPr="002E63A8">
        <w:rPr>
          <w:rFonts w:ascii="Times New Roman" w:hAnsi="Times New Roman" w:cs="Times New Roman"/>
          <w:sz w:val="24"/>
          <w:szCs w:val="24"/>
        </w:rPr>
        <w:t>евыраженная клиническая ситуация, включая состояние пародонта, исчезновение кровоточивости при зондировании.</w:t>
      </w:r>
    </w:p>
    <w:p w14:paraId="5B0D06EB" w14:textId="77777777" w:rsidR="00885305" w:rsidRPr="002E63A8" w:rsidRDefault="00885305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208EB" w14:textId="77777777" w:rsidR="002E63A8" w:rsidRDefault="00044003" w:rsidP="002E63A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3A8">
        <w:rPr>
          <w:rFonts w:ascii="Times New Roman" w:hAnsi="Times New Roman" w:cs="Times New Roman"/>
          <w:b/>
          <w:bCs/>
          <w:sz w:val="24"/>
          <w:szCs w:val="24"/>
        </w:rPr>
        <w:t xml:space="preserve">Изготовление силиконового </w:t>
      </w:r>
      <w:r w:rsidR="00254D3C" w:rsidRPr="002E63A8">
        <w:rPr>
          <w:rFonts w:ascii="Times New Roman" w:hAnsi="Times New Roman" w:cs="Times New Roman"/>
          <w:b/>
          <w:bCs/>
          <w:sz w:val="24"/>
          <w:szCs w:val="24"/>
        </w:rPr>
        <w:t>ключа</w:t>
      </w:r>
    </w:p>
    <w:p w14:paraId="16604880" w14:textId="77777777" w:rsidR="002E63A8" w:rsidRDefault="002E63A8" w:rsidP="002E63A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6F8BA" w14:textId="77777777" w:rsidR="002E63A8" w:rsidRDefault="00044003" w:rsidP="002E63A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 xml:space="preserve">Гипсовые модели верхней и нижней челюсти были изготовлены по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альгинатным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слепкам. На верхней модели альвеолярный гребень в области верхнечелюстного правого первого премоляра был немного уменьшен в области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. Форма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была спроектирована с помощью протеза зуба, установленного в щель</w:t>
      </w:r>
      <w:r w:rsidR="008C6480" w:rsidRPr="002E63A8">
        <w:rPr>
          <w:rFonts w:ascii="Times New Roman" w:hAnsi="Times New Roman" w:cs="Times New Roman"/>
          <w:sz w:val="24"/>
          <w:szCs w:val="24"/>
        </w:rPr>
        <w:t>,</w:t>
      </w:r>
      <w:r w:rsidRPr="002E63A8">
        <w:rPr>
          <w:rFonts w:ascii="Times New Roman" w:hAnsi="Times New Roman" w:cs="Times New Roman"/>
          <w:sz w:val="24"/>
          <w:szCs w:val="24"/>
        </w:rPr>
        <w:t xml:space="preserve"> и адаптированного с помощью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моделировочного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воска (</w:t>
      </w:r>
      <w:r w:rsidR="002E63A8">
        <w:rPr>
          <w:rFonts w:ascii="Times New Roman" w:hAnsi="Times New Roman" w:cs="Times New Roman"/>
          <w:sz w:val="24"/>
          <w:szCs w:val="24"/>
        </w:rPr>
        <w:t>Р</w:t>
      </w:r>
      <w:r w:rsidRPr="002E63A8">
        <w:rPr>
          <w:rFonts w:ascii="Times New Roman" w:hAnsi="Times New Roman" w:cs="Times New Roman"/>
          <w:sz w:val="24"/>
          <w:szCs w:val="24"/>
        </w:rPr>
        <w:t>ис</w:t>
      </w:r>
      <w:r w:rsidR="002E63A8">
        <w:rPr>
          <w:rFonts w:ascii="Times New Roman" w:hAnsi="Times New Roman" w:cs="Times New Roman"/>
          <w:sz w:val="24"/>
          <w:szCs w:val="24"/>
        </w:rPr>
        <w:t>унок</w:t>
      </w:r>
      <w:r w:rsidRPr="002E63A8">
        <w:rPr>
          <w:rFonts w:ascii="Times New Roman" w:hAnsi="Times New Roman" w:cs="Times New Roman"/>
          <w:sz w:val="24"/>
          <w:szCs w:val="24"/>
        </w:rPr>
        <w:t xml:space="preserve"> 4g). Полученная </w:t>
      </w:r>
      <w:r w:rsidR="009D4B48" w:rsidRPr="002E63A8">
        <w:rPr>
          <w:rFonts w:ascii="Times New Roman" w:hAnsi="Times New Roman" w:cs="Times New Roman"/>
          <w:sz w:val="24"/>
          <w:szCs w:val="24"/>
        </w:rPr>
        <w:t>форма</w:t>
      </w:r>
      <w:r w:rsidRPr="002E63A8">
        <w:rPr>
          <w:rFonts w:ascii="Times New Roman" w:hAnsi="Times New Roman" w:cs="Times New Roman"/>
          <w:sz w:val="24"/>
          <w:szCs w:val="24"/>
        </w:rPr>
        <w:t xml:space="preserve"> была непосредственно покрыта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винилполисилоксановым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материалом (</w:t>
      </w:r>
      <w:r w:rsidR="002E63A8">
        <w:rPr>
          <w:rFonts w:ascii="Times New Roman" w:hAnsi="Times New Roman" w:cs="Times New Roman"/>
          <w:sz w:val="24"/>
          <w:szCs w:val="24"/>
        </w:rPr>
        <w:t>Р</w:t>
      </w:r>
      <w:r w:rsidRPr="002E63A8">
        <w:rPr>
          <w:rFonts w:ascii="Times New Roman" w:hAnsi="Times New Roman" w:cs="Times New Roman"/>
          <w:sz w:val="24"/>
          <w:szCs w:val="24"/>
        </w:rPr>
        <w:t>ис</w:t>
      </w:r>
      <w:r w:rsidR="002E63A8">
        <w:rPr>
          <w:rFonts w:ascii="Times New Roman" w:hAnsi="Times New Roman" w:cs="Times New Roman"/>
          <w:sz w:val="24"/>
          <w:szCs w:val="24"/>
        </w:rPr>
        <w:t>унок</w:t>
      </w:r>
      <w:r w:rsidRPr="002E63A8">
        <w:rPr>
          <w:rFonts w:ascii="Times New Roman" w:hAnsi="Times New Roman" w:cs="Times New Roman"/>
          <w:sz w:val="24"/>
          <w:szCs w:val="24"/>
        </w:rPr>
        <w:t xml:space="preserve"> 4i), </w:t>
      </w:r>
      <w:r w:rsidR="008C6480" w:rsidRPr="002E63A8">
        <w:rPr>
          <w:rFonts w:ascii="Times New Roman" w:hAnsi="Times New Roman" w:cs="Times New Roman"/>
          <w:sz w:val="24"/>
          <w:szCs w:val="24"/>
        </w:rPr>
        <w:t>в результате чего</w:t>
      </w:r>
      <w:r w:rsidRPr="002E63A8">
        <w:rPr>
          <w:rFonts w:ascii="Times New Roman" w:hAnsi="Times New Roman" w:cs="Times New Roman"/>
          <w:sz w:val="24"/>
          <w:szCs w:val="24"/>
        </w:rPr>
        <w:t xml:space="preserve"> получился индивидуальный полупрозрачный силиконовый </w:t>
      </w:r>
      <w:r w:rsidR="009D4B48" w:rsidRPr="002E63A8">
        <w:rPr>
          <w:rFonts w:ascii="Times New Roman" w:hAnsi="Times New Roman" w:cs="Times New Roman"/>
          <w:sz w:val="24"/>
          <w:szCs w:val="24"/>
        </w:rPr>
        <w:t>ключ</w:t>
      </w:r>
      <w:r w:rsidRPr="002E63A8">
        <w:rPr>
          <w:rFonts w:ascii="Times New Roman" w:hAnsi="Times New Roman" w:cs="Times New Roman"/>
          <w:sz w:val="24"/>
          <w:szCs w:val="24"/>
        </w:rPr>
        <w:t>, который был вырезан по размеру и разделен по горизонтали (</w:t>
      </w:r>
      <w:r w:rsidR="002E63A8">
        <w:rPr>
          <w:rFonts w:ascii="Times New Roman" w:hAnsi="Times New Roman" w:cs="Times New Roman"/>
          <w:sz w:val="24"/>
          <w:szCs w:val="24"/>
        </w:rPr>
        <w:t>Р</w:t>
      </w:r>
      <w:r w:rsidRPr="002E63A8">
        <w:rPr>
          <w:rFonts w:ascii="Times New Roman" w:hAnsi="Times New Roman" w:cs="Times New Roman"/>
          <w:sz w:val="24"/>
          <w:szCs w:val="24"/>
        </w:rPr>
        <w:t>ис</w:t>
      </w:r>
      <w:r w:rsidR="002E63A8">
        <w:rPr>
          <w:rFonts w:ascii="Times New Roman" w:hAnsi="Times New Roman" w:cs="Times New Roman"/>
          <w:sz w:val="24"/>
          <w:szCs w:val="24"/>
        </w:rPr>
        <w:t>унки</w:t>
      </w:r>
      <w:r w:rsidRPr="002E63A8">
        <w:rPr>
          <w:rFonts w:ascii="Times New Roman" w:hAnsi="Times New Roman" w:cs="Times New Roman"/>
          <w:sz w:val="24"/>
          <w:szCs w:val="24"/>
        </w:rPr>
        <w:t xml:space="preserve"> 4j - 4m). После проверки точности прилегания на модели в корональной части шины был создан дренажный канал для сброса давления (</w:t>
      </w:r>
      <w:r w:rsidR="002E63A8">
        <w:rPr>
          <w:rFonts w:ascii="Times New Roman" w:hAnsi="Times New Roman" w:cs="Times New Roman"/>
          <w:sz w:val="24"/>
          <w:szCs w:val="24"/>
        </w:rPr>
        <w:t>Р</w:t>
      </w:r>
      <w:r w:rsidRPr="002E63A8">
        <w:rPr>
          <w:rFonts w:ascii="Times New Roman" w:hAnsi="Times New Roman" w:cs="Times New Roman"/>
          <w:sz w:val="24"/>
          <w:szCs w:val="24"/>
        </w:rPr>
        <w:t>ис</w:t>
      </w:r>
      <w:r w:rsidR="002E63A8">
        <w:rPr>
          <w:rFonts w:ascii="Times New Roman" w:hAnsi="Times New Roman" w:cs="Times New Roman"/>
          <w:sz w:val="24"/>
          <w:szCs w:val="24"/>
        </w:rPr>
        <w:t>унки</w:t>
      </w:r>
      <w:r w:rsidRPr="002E63A8">
        <w:rPr>
          <w:rFonts w:ascii="Times New Roman" w:hAnsi="Times New Roman" w:cs="Times New Roman"/>
          <w:sz w:val="24"/>
          <w:szCs w:val="24"/>
        </w:rPr>
        <w:t xml:space="preserve"> 4n - 4p).</w:t>
      </w:r>
    </w:p>
    <w:p w14:paraId="7FEDC0E9" w14:textId="77777777" w:rsidR="002E63A8" w:rsidRDefault="002E63A8" w:rsidP="002E63A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3C327B" w14:textId="77777777" w:rsidR="002E63A8" w:rsidRDefault="00044003" w:rsidP="002E63A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3A8">
        <w:rPr>
          <w:rFonts w:ascii="Times New Roman" w:hAnsi="Times New Roman" w:cs="Times New Roman"/>
          <w:b/>
          <w:bCs/>
          <w:sz w:val="24"/>
          <w:szCs w:val="24"/>
        </w:rPr>
        <w:t>Внутриротовое</w:t>
      </w:r>
      <w:proofErr w:type="spellEnd"/>
      <w:r w:rsidRPr="002E63A8">
        <w:rPr>
          <w:rFonts w:ascii="Times New Roman" w:hAnsi="Times New Roman" w:cs="Times New Roman"/>
          <w:b/>
          <w:bCs/>
          <w:sz w:val="24"/>
          <w:szCs w:val="24"/>
        </w:rPr>
        <w:t xml:space="preserve"> изготовление композитной консольной реставрации с силиконовым индексом</w:t>
      </w:r>
    </w:p>
    <w:p w14:paraId="4018865A" w14:textId="77777777" w:rsidR="002E63A8" w:rsidRDefault="002E63A8" w:rsidP="002E63A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98A02" w14:textId="77777777" w:rsidR="00A72B3F" w:rsidRDefault="00044003" w:rsidP="00A72B3F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 xml:space="preserve">Перед установкой силиконового индекса зуб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был очищен. Для лучшего обзора и контроля на поверхность зуба на 30 с</w:t>
      </w:r>
      <w:r w:rsidR="00A72B3F">
        <w:rPr>
          <w:rFonts w:ascii="Times New Roman" w:hAnsi="Times New Roman" w:cs="Times New Roman"/>
          <w:sz w:val="24"/>
          <w:szCs w:val="24"/>
        </w:rPr>
        <w:t>екунд</w:t>
      </w:r>
      <w:r w:rsidRPr="002E63A8">
        <w:rPr>
          <w:rFonts w:ascii="Times New Roman" w:hAnsi="Times New Roman" w:cs="Times New Roman"/>
          <w:sz w:val="24"/>
          <w:szCs w:val="24"/>
        </w:rPr>
        <w:t xml:space="preserve"> </w:t>
      </w:r>
      <w:r w:rsidR="008C6480" w:rsidRPr="002E63A8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2E63A8">
        <w:rPr>
          <w:rFonts w:ascii="Times New Roman" w:hAnsi="Times New Roman" w:cs="Times New Roman"/>
          <w:sz w:val="24"/>
          <w:szCs w:val="24"/>
        </w:rPr>
        <w:t>нанес</w:t>
      </w:r>
      <w:r w:rsidR="008C6480" w:rsidRPr="002E63A8">
        <w:rPr>
          <w:rFonts w:ascii="Times New Roman" w:hAnsi="Times New Roman" w:cs="Times New Roman"/>
          <w:sz w:val="24"/>
          <w:szCs w:val="24"/>
        </w:rPr>
        <w:t>ена</w:t>
      </w:r>
      <w:r w:rsidRPr="002E63A8">
        <w:rPr>
          <w:rFonts w:ascii="Times New Roman" w:hAnsi="Times New Roman" w:cs="Times New Roman"/>
          <w:sz w:val="24"/>
          <w:szCs w:val="24"/>
        </w:rPr>
        <w:t xml:space="preserve"> фосфорн</w:t>
      </w:r>
      <w:r w:rsidR="008C6480" w:rsidRPr="002E63A8">
        <w:rPr>
          <w:rFonts w:ascii="Times New Roman" w:hAnsi="Times New Roman" w:cs="Times New Roman"/>
          <w:sz w:val="24"/>
          <w:szCs w:val="24"/>
        </w:rPr>
        <w:t>ая</w:t>
      </w:r>
      <w:r w:rsidRPr="002E63A8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8C6480" w:rsidRPr="002E63A8">
        <w:rPr>
          <w:rFonts w:ascii="Times New Roman" w:hAnsi="Times New Roman" w:cs="Times New Roman"/>
          <w:sz w:val="24"/>
          <w:szCs w:val="24"/>
        </w:rPr>
        <w:t>а</w:t>
      </w:r>
      <w:r w:rsidRPr="002E63A8">
        <w:rPr>
          <w:rFonts w:ascii="Times New Roman" w:hAnsi="Times New Roman" w:cs="Times New Roman"/>
          <w:sz w:val="24"/>
          <w:szCs w:val="24"/>
        </w:rPr>
        <w:t>, затем тщательно промыли и высушили (</w:t>
      </w:r>
      <w:r w:rsidR="00A72B3F">
        <w:rPr>
          <w:rFonts w:ascii="Times New Roman" w:hAnsi="Times New Roman" w:cs="Times New Roman"/>
          <w:sz w:val="24"/>
          <w:szCs w:val="24"/>
        </w:rPr>
        <w:t>Рисунки</w:t>
      </w:r>
      <w:r w:rsidRPr="002E63A8">
        <w:rPr>
          <w:rFonts w:ascii="Times New Roman" w:hAnsi="Times New Roman" w:cs="Times New Roman"/>
          <w:sz w:val="24"/>
          <w:szCs w:val="24"/>
        </w:rPr>
        <w:t xml:space="preserve"> 4</w:t>
      </w:r>
      <w:r w:rsidRPr="002E63A8">
        <w:rPr>
          <w:rFonts w:ascii="Times New Roman" w:hAnsi="Times New Roman" w:cs="Times New Roman"/>
          <w:sz w:val="24"/>
          <w:szCs w:val="24"/>
          <w:lang w:val="fr-FR"/>
        </w:rPr>
        <w:t>q</w:t>
      </w:r>
      <w:r w:rsidRPr="002E63A8">
        <w:rPr>
          <w:rFonts w:ascii="Times New Roman" w:hAnsi="Times New Roman" w:cs="Times New Roman"/>
          <w:sz w:val="24"/>
          <w:szCs w:val="24"/>
        </w:rPr>
        <w:t xml:space="preserve"> и 4r). Затем базальная часть гибкой шины (силиконов</w:t>
      </w:r>
      <w:r w:rsidR="008C6480" w:rsidRPr="002E63A8">
        <w:rPr>
          <w:rFonts w:ascii="Times New Roman" w:hAnsi="Times New Roman" w:cs="Times New Roman"/>
          <w:sz w:val="24"/>
          <w:szCs w:val="24"/>
        </w:rPr>
        <w:t>ого</w:t>
      </w:r>
      <w:r w:rsidRPr="002E63A8">
        <w:rPr>
          <w:rFonts w:ascii="Times New Roman" w:hAnsi="Times New Roman" w:cs="Times New Roman"/>
          <w:sz w:val="24"/>
          <w:szCs w:val="24"/>
        </w:rPr>
        <w:t xml:space="preserve"> </w:t>
      </w:r>
      <w:r w:rsidR="009D4B48" w:rsidRPr="002E63A8">
        <w:rPr>
          <w:rFonts w:ascii="Times New Roman" w:hAnsi="Times New Roman" w:cs="Times New Roman"/>
          <w:sz w:val="24"/>
          <w:szCs w:val="24"/>
        </w:rPr>
        <w:t>ключ</w:t>
      </w:r>
      <w:r w:rsidR="008C6480" w:rsidRPr="002E63A8">
        <w:rPr>
          <w:rFonts w:ascii="Times New Roman" w:hAnsi="Times New Roman" w:cs="Times New Roman"/>
          <w:sz w:val="24"/>
          <w:szCs w:val="24"/>
        </w:rPr>
        <w:t>а</w:t>
      </w:r>
      <w:r w:rsidRPr="002E63A8">
        <w:rPr>
          <w:rFonts w:ascii="Times New Roman" w:hAnsi="Times New Roman" w:cs="Times New Roman"/>
          <w:sz w:val="24"/>
          <w:szCs w:val="24"/>
        </w:rPr>
        <w:t>) была помещена в рот пациента и еще раз проверена на точность прилегания (</w:t>
      </w:r>
      <w:r w:rsidR="00A72B3F">
        <w:rPr>
          <w:rFonts w:ascii="Times New Roman" w:hAnsi="Times New Roman" w:cs="Times New Roman"/>
          <w:sz w:val="24"/>
          <w:szCs w:val="24"/>
        </w:rPr>
        <w:t>рисунки</w:t>
      </w:r>
      <w:r w:rsidRPr="002E63A8">
        <w:rPr>
          <w:rFonts w:ascii="Times New Roman" w:hAnsi="Times New Roman" w:cs="Times New Roman"/>
          <w:sz w:val="24"/>
          <w:szCs w:val="24"/>
        </w:rPr>
        <w:t xml:space="preserve"> 4s и 4t). Поскольку изоляция с помощью силиконового </w:t>
      </w:r>
      <w:r w:rsidR="009D4B48" w:rsidRPr="002E63A8">
        <w:rPr>
          <w:rFonts w:ascii="Times New Roman" w:hAnsi="Times New Roman" w:cs="Times New Roman"/>
          <w:sz w:val="24"/>
          <w:szCs w:val="24"/>
        </w:rPr>
        <w:t>ключа</w:t>
      </w:r>
      <w:r w:rsidRPr="002E63A8">
        <w:rPr>
          <w:rFonts w:ascii="Times New Roman" w:hAnsi="Times New Roman" w:cs="Times New Roman"/>
          <w:sz w:val="24"/>
          <w:szCs w:val="24"/>
        </w:rPr>
        <w:t xml:space="preserve"> оказалась достаточной, дальнейшее наложение резиновой пломбы не потребовалось, и процесс был продолжен в условиях относительной изоляции.</w:t>
      </w:r>
    </w:p>
    <w:p w14:paraId="0B14138E" w14:textId="367796C0" w:rsidR="002D5222" w:rsidRPr="006058BC" w:rsidRDefault="00044003" w:rsidP="00A72B3F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3A8">
        <w:rPr>
          <w:rFonts w:ascii="Times New Roman" w:hAnsi="Times New Roman" w:cs="Times New Roman"/>
          <w:sz w:val="24"/>
          <w:szCs w:val="24"/>
        </w:rPr>
        <w:t xml:space="preserve">После нанесения праймера и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63A8">
        <w:rPr>
          <w:rFonts w:ascii="Times New Roman" w:hAnsi="Times New Roman" w:cs="Times New Roman"/>
          <w:sz w:val="24"/>
          <w:szCs w:val="24"/>
          <w:lang w:val="en-US"/>
        </w:rPr>
        <w:t>Optibond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</w:t>
      </w:r>
      <w:r w:rsidRPr="002E63A8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Pr="002E63A8">
        <w:rPr>
          <w:rFonts w:ascii="Times New Roman" w:hAnsi="Times New Roman" w:cs="Times New Roman"/>
          <w:sz w:val="24"/>
          <w:szCs w:val="24"/>
        </w:rPr>
        <w:t xml:space="preserve">, </w:t>
      </w:r>
      <w:r w:rsidRPr="002E63A8">
        <w:rPr>
          <w:rFonts w:ascii="Times New Roman" w:hAnsi="Times New Roman" w:cs="Times New Roman"/>
          <w:sz w:val="24"/>
          <w:szCs w:val="24"/>
          <w:lang w:val="en-US"/>
        </w:rPr>
        <w:t>Kerr</w:t>
      </w:r>
      <w:r w:rsidRPr="002E63A8">
        <w:rPr>
          <w:rFonts w:ascii="Times New Roman" w:hAnsi="Times New Roman" w:cs="Times New Roman"/>
          <w:sz w:val="24"/>
          <w:szCs w:val="24"/>
        </w:rPr>
        <w:t xml:space="preserve">) с последующим световым отверждением текучий композит </w:t>
      </w:r>
      <w:r w:rsidRPr="002E63A8">
        <w:rPr>
          <w:rFonts w:ascii="Times New Roman" w:hAnsi="Times New Roman" w:cs="Times New Roman"/>
          <w:sz w:val="24"/>
          <w:szCs w:val="24"/>
          <w:lang w:val="pt-PT"/>
        </w:rPr>
        <w:t xml:space="preserve">(Tetric Evo Flow, Ivoclar Vivadent) </w:t>
      </w:r>
      <w:r w:rsidRPr="002E63A8">
        <w:rPr>
          <w:rFonts w:ascii="Times New Roman" w:hAnsi="Times New Roman" w:cs="Times New Roman"/>
          <w:sz w:val="24"/>
          <w:szCs w:val="24"/>
        </w:rPr>
        <w:t xml:space="preserve">был заполнен в промежутки между шиной (силиконовый </w:t>
      </w:r>
      <w:r w:rsidR="009D4B48" w:rsidRPr="002E63A8">
        <w:rPr>
          <w:rFonts w:ascii="Times New Roman" w:hAnsi="Times New Roman" w:cs="Times New Roman"/>
          <w:sz w:val="24"/>
          <w:szCs w:val="24"/>
        </w:rPr>
        <w:t>ключ</w:t>
      </w:r>
      <w:r w:rsidRPr="002E63A8">
        <w:rPr>
          <w:rFonts w:ascii="Times New Roman" w:hAnsi="Times New Roman" w:cs="Times New Roman"/>
          <w:sz w:val="24"/>
          <w:szCs w:val="24"/>
        </w:rPr>
        <w:t>) и поверхностью зуба</w:t>
      </w:r>
      <w:r w:rsidR="008C6480" w:rsidRPr="002E63A8">
        <w:rPr>
          <w:rFonts w:ascii="Times New Roman" w:hAnsi="Times New Roman" w:cs="Times New Roman"/>
          <w:sz w:val="24"/>
          <w:szCs w:val="24"/>
        </w:rPr>
        <w:t>,</w:t>
      </w:r>
      <w:r w:rsidRPr="002E63A8">
        <w:rPr>
          <w:rFonts w:ascii="Times New Roman" w:hAnsi="Times New Roman" w:cs="Times New Roman"/>
          <w:sz w:val="24"/>
          <w:szCs w:val="24"/>
        </w:rPr>
        <w:t xml:space="preserve"> перекрыт</w:t>
      </w:r>
      <w:r w:rsidR="008C6480" w:rsidRPr="002E63A8">
        <w:rPr>
          <w:rFonts w:ascii="Times New Roman" w:hAnsi="Times New Roman" w:cs="Times New Roman"/>
          <w:sz w:val="24"/>
          <w:szCs w:val="24"/>
        </w:rPr>
        <w:t>ым</w:t>
      </w:r>
      <w:r w:rsidRPr="002E63A8">
        <w:rPr>
          <w:rFonts w:ascii="Times New Roman" w:hAnsi="Times New Roman" w:cs="Times New Roman"/>
          <w:sz w:val="24"/>
          <w:szCs w:val="24"/>
        </w:rPr>
        <w:t xml:space="preserve"> небольшим количеством обычного упаковываемого композита </w:t>
      </w:r>
      <w:r w:rsidRPr="002E63A8">
        <w:rPr>
          <w:rFonts w:ascii="Times New Roman" w:hAnsi="Times New Roman" w:cs="Times New Roman"/>
          <w:sz w:val="24"/>
          <w:szCs w:val="24"/>
          <w:lang w:val="pt-PT"/>
        </w:rPr>
        <w:t xml:space="preserve">(Tetric Prime, Ivoclar Vivadent; </w:t>
      </w:r>
      <w:r w:rsidRPr="002E63A8">
        <w:rPr>
          <w:rFonts w:ascii="Times New Roman" w:hAnsi="Times New Roman" w:cs="Times New Roman"/>
          <w:sz w:val="24"/>
          <w:szCs w:val="24"/>
        </w:rPr>
        <w:t xml:space="preserve">прозрачность дентина) по технике </w:t>
      </w:r>
      <w:r w:rsidRPr="002E63A8">
        <w:rPr>
          <w:rFonts w:ascii="Times New Roman" w:hAnsi="Times New Roman" w:cs="Times New Roman"/>
          <w:sz w:val="24"/>
          <w:szCs w:val="24"/>
          <w:lang w:val="en-US"/>
        </w:rPr>
        <w:t>snowplow</w:t>
      </w:r>
      <w:r w:rsidR="002E49AB" w:rsidRPr="002E63A8">
        <w:rPr>
          <w:rFonts w:ascii="Times New Roman" w:hAnsi="Times New Roman" w:cs="Times New Roman"/>
          <w:sz w:val="24"/>
          <w:szCs w:val="24"/>
        </w:rPr>
        <w:t xml:space="preserve"> [</w:t>
      </w:r>
      <w:r w:rsidRPr="002E63A8">
        <w:rPr>
          <w:rFonts w:ascii="Times New Roman" w:hAnsi="Times New Roman" w:cs="Times New Roman"/>
          <w:sz w:val="24"/>
          <w:szCs w:val="24"/>
        </w:rPr>
        <w:t>7</w:t>
      </w:r>
      <w:r w:rsidR="002E49AB" w:rsidRPr="002E63A8">
        <w:rPr>
          <w:rFonts w:ascii="Times New Roman" w:hAnsi="Times New Roman" w:cs="Times New Roman"/>
          <w:sz w:val="24"/>
          <w:szCs w:val="24"/>
        </w:rPr>
        <w:t>*]</w:t>
      </w:r>
      <w:r w:rsidRPr="002E63A8">
        <w:rPr>
          <w:rFonts w:ascii="Times New Roman" w:hAnsi="Times New Roman" w:cs="Times New Roman"/>
          <w:sz w:val="24"/>
          <w:szCs w:val="24"/>
        </w:rPr>
        <w:t xml:space="preserve"> без предварительного светового отверждения (</w:t>
      </w:r>
      <w:r w:rsidR="00A72B3F">
        <w:rPr>
          <w:rFonts w:ascii="Times New Roman" w:hAnsi="Times New Roman" w:cs="Times New Roman"/>
          <w:sz w:val="24"/>
          <w:szCs w:val="24"/>
        </w:rPr>
        <w:t>Рисунки</w:t>
      </w:r>
      <w:r w:rsidRPr="002E63A8">
        <w:rPr>
          <w:rFonts w:ascii="Times New Roman" w:hAnsi="Times New Roman" w:cs="Times New Roman"/>
          <w:sz w:val="24"/>
          <w:szCs w:val="24"/>
        </w:rPr>
        <w:t xml:space="preserve"> 5a - 5c). Для введения материала использовались </w:t>
      </w:r>
      <w:proofErr w:type="spellStart"/>
      <w:r w:rsidRPr="002E63A8">
        <w:rPr>
          <w:rFonts w:ascii="Times New Roman" w:hAnsi="Times New Roman" w:cs="Times New Roman"/>
          <w:sz w:val="24"/>
          <w:szCs w:val="24"/>
        </w:rPr>
        <w:t>плаггеры</w:t>
      </w:r>
      <w:proofErr w:type="spellEnd"/>
      <w:r w:rsidRPr="002E63A8">
        <w:rPr>
          <w:rFonts w:ascii="Times New Roman" w:hAnsi="Times New Roman" w:cs="Times New Roman"/>
          <w:sz w:val="24"/>
          <w:szCs w:val="24"/>
        </w:rPr>
        <w:t xml:space="preserve"> (</w:t>
      </w:r>
      <w:r w:rsidR="00D77A76">
        <w:rPr>
          <w:rFonts w:ascii="Times New Roman" w:hAnsi="Times New Roman" w:cs="Times New Roman"/>
          <w:sz w:val="24"/>
          <w:szCs w:val="24"/>
        </w:rPr>
        <w:t>Рисунок</w:t>
      </w:r>
      <w:r w:rsidRPr="002E63A8">
        <w:rPr>
          <w:rFonts w:ascii="Times New Roman" w:hAnsi="Times New Roman" w:cs="Times New Roman"/>
          <w:sz w:val="24"/>
          <w:szCs w:val="24"/>
        </w:rPr>
        <w:t xml:space="preserve"> 5d) разного размера, а также инструмент для моделирования </w:t>
      </w:r>
      <w:r w:rsidRPr="002E63A8">
        <w:rPr>
          <w:rFonts w:ascii="Times New Roman" w:hAnsi="Times New Roman" w:cs="Times New Roman"/>
          <w:sz w:val="24"/>
          <w:szCs w:val="24"/>
          <w:lang w:val="es-ES_tradnl"/>
        </w:rPr>
        <w:t xml:space="preserve">(Optrasculpt). </w:t>
      </w:r>
      <w:r w:rsidRPr="002E63A8">
        <w:rPr>
          <w:rFonts w:ascii="Times New Roman" w:hAnsi="Times New Roman" w:cs="Times New Roman"/>
          <w:sz w:val="24"/>
          <w:szCs w:val="24"/>
        </w:rPr>
        <w:t>Поскольку шина была прозрачной, процесс установки можно было наблюдать и со стороны. Следили за тем, чтобы не доходить до верхнего края, чтобы обеспечить правильную посадку верхней части шины (</w:t>
      </w:r>
      <w:r w:rsidR="006058BC">
        <w:rPr>
          <w:rFonts w:ascii="Times New Roman" w:hAnsi="Times New Roman" w:cs="Times New Roman"/>
          <w:sz w:val="24"/>
          <w:szCs w:val="24"/>
        </w:rPr>
        <w:t>Рисунки</w:t>
      </w:r>
      <w:r w:rsidRPr="002E63A8">
        <w:rPr>
          <w:rFonts w:ascii="Times New Roman" w:hAnsi="Times New Roman" w:cs="Times New Roman"/>
          <w:sz w:val="24"/>
          <w:szCs w:val="24"/>
        </w:rPr>
        <w:t xml:space="preserve"> 5e и f). Затем последовательно заполняли базальную часть шины композитом, просвечивающим дентин, за исключением </w:t>
      </w:r>
      <w:r w:rsidR="00487DB9" w:rsidRPr="002E63A8">
        <w:rPr>
          <w:rFonts w:ascii="Times New Roman" w:hAnsi="Times New Roman" w:cs="Times New Roman"/>
          <w:sz w:val="24"/>
          <w:szCs w:val="24"/>
        </w:rPr>
        <w:t xml:space="preserve">щечной </w:t>
      </w:r>
      <w:r w:rsidRPr="002E63A8">
        <w:rPr>
          <w:rFonts w:ascii="Times New Roman" w:hAnsi="Times New Roman" w:cs="Times New Roman"/>
          <w:sz w:val="24"/>
          <w:szCs w:val="24"/>
        </w:rPr>
        <w:t xml:space="preserve">поверхности, которую заполняли </w:t>
      </w:r>
      <w:r w:rsidRPr="002E63A8">
        <w:rPr>
          <w:rFonts w:ascii="Times New Roman" w:hAnsi="Times New Roman" w:cs="Times New Roman"/>
          <w:sz w:val="24"/>
          <w:szCs w:val="24"/>
        </w:rPr>
        <w:lastRenderedPageBreak/>
        <w:t>композитом, просвечивающим эмаль (</w:t>
      </w:r>
      <w:r w:rsidR="006058BC">
        <w:rPr>
          <w:rFonts w:ascii="Times New Roman" w:hAnsi="Times New Roman" w:cs="Times New Roman"/>
          <w:sz w:val="24"/>
          <w:szCs w:val="24"/>
        </w:rPr>
        <w:t>Рисунок</w:t>
      </w:r>
      <w:r w:rsidRPr="002E63A8">
        <w:rPr>
          <w:rFonts w:ascii="Times New Roman" w:hAnsi="Times New Roman" w:cs="Times New Roman"/>
          <w:sz w:val="24"/>
          <w:szCs w:val="24"/>
        </w:rPr>
        <w:t xml:space="preserve"> 5г). Световое отверждение первоначально проводилось в течение 20 с</w:t>
      </w:r>
      <w:r w:rsidR="006058BC">
        <w:rPr>
          <w:rFonts w:ascii="Times New Roman" w:hAnsi="Times New Roman" w:cs="Times New Roman"/>
          <w:sz w:val="24"/>
          <w:szCs w:val="24"/>
        </w:rPr>
        <w:t>екунд</w:t>
      </w:r>
      <w:r w:rsidRPr="002E63A8">
        <w:rPr>
          <w:rFonts w:ascii="Times New Roman" w:hAnsi="Times New Roman" w:cs="Times New Roman"/>
          <w:sz w:val="24"/>
          <w:szCs w:val="24"/>
        </w:rPr>
        <w:t xml:space="preserve"> на слой или дольше (в зависимости от толщины слоя, см. также </w:t>
      </w:r>
      <w:r w:rsidR="006058BC">
        <w:rPr>
          <w:rFonts w:ascii="Times New Roman" w:hAnsi="Times New Roman" w:cs="Times New Roman"/>
          <w:sz w:val="24"/>
          <w:szCs w:val="24"/>
        </w:rPr>
        <w:t>Т</w:t>
      </w:r>
      <w:r w:rsidRPr="002E63A8">
        <w:rPr>
          <w:rFonts w:ascii="Times New Roman" w:hAnsi="Times New Roman" w:cs="Times New Roman"/>
          <w:sz w:val="24"/>
          <w:szCs w:val="24"/>
        </w:rPr>
        <w:t>абл</w:t>
      </w:r>
      <w:r w:rsidR="006058BC">
        <w:rPr>
          <w:rFonts w:ascii="Times New Roman" w:hAnsi="Times New Roman" w:cs="Times New Roman"/>
          <w:sz w:val="24"/>
          <w:szCs w:val="24"/>
        </w:rPr>
        <w:t>ице</w:t>
      </w:r>
      <w:r w:rsidRPr="002E63A8">
        <w:rPr>
          <w:rFonts w:ascii="Times New Roman" w:hAnsi="Times New Roman" w:cs="Times New Roman"/>
          <w:sz w:val="24"/>
          <w:szCs w:val="24"/>
        </w:rPr>
        <w:t xml:space="preserve"> 2) со всех сторон при установленной верхней части шины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2E63A8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унок</w:t>
      </w:r>
      <w:r w:rsidRPr="002E63A8">
        <w:rPr>
          <w:rFonts w:ascii="Times New Roman" w:hAnsi="Times New Roman" w:cs="Times New Roman"/>
          <w:sz w:val="24"/>
          <w:szCs w:val="24"/>
        </w:rPr>
        <w:t xml:space="preserve"> 5h). На следующем этапе корональная часть шины была заполнена эмалево-прозрачным композитом (Рис</w:t>
      </w:r>
      <w:r w:rsidR="006058BC">
        <w:rPr>
          <w:rFonts w:ascii="Times New Roman" w:hAnsi="Times New Roman" w:cs="Times New Roman"/>
          <w:sz w:val="24"/>
          <w:szCs w:val="24"/>
        </w:rPr>
        <w:t>унок</w:t>
      </w:r>
      <w:r w:rsidRPr="002E63A8">
        <w:rPr>
          <w:rFonts w:ascii="Times New Roman" w:hAnsi="Times New Roman" w:cs="Times New Roman"/>
          <w:sz w:val="24"/>
          <w:szCs w:val="24"/>
        </w:rPr>
        <w:t xml:space="preserve"> 5i)</w:t>
      </w:r>
      <w:r w:rsidR="008C6480" w:rsidRPr="002E63A8">
        <w:rPr>
          <w:rFonts w:ascii="Times New Roman" w:hAnsi="Times New Roman" w:cs="Times New Roman"/>
          <w:sz w:val="24"/>
          <w:szCs w:val="24"/>
        </w:rPr>
        <w:t>,</w:t>
      </w:r>
      <w:r w:rsidRPr="002E63A8">
        <w:rPr>
          <w:rFonts w:ascii="Times New Roman" w:hAnsi="Times New Roman" w:cs="Times New Roman"/>
          <w:sz w:val="24"/>
          <w:szCs w:val="24"/>
        </w:rPr>
        <w:t xml:space="preserve"> и после нанесения небольшого слоя композита, не отверждаемого светом (Рис</w:t>
      </w:r>
      <w:r w:rsidR="006058BC">
        <w:rPr>
          <w:rFonts w:ascii="Times New Roman" w:hAnsi="Times New Roman" w:cs="Times New Roman"/>
          <w:sz w:val="24"/>
          <w:szCs w:val="24"/>
        </w:rPr>
        <w:t>унок</w:t>
      </w:r>
      <w:r w:rsidRPr="002E63A8">
        <w:rPr>
          <w:rFonts w:ascii="Times New Roman" w:hAnsi="Times New Roman" w:cs="Times New Roman"/>
          <w:sz w:val="24"/>
          <w:szCs w:val="24"/>
        </w:rPr>
        <w:t xml:space="preserve"> 5j),</w:t>
      </w:r>
      <w:r w:rsidR="008C6480" w:rsidRPr="002E63A8">
        <w:rPr>
          <w:rFonts w:ascii="Times New Roman" w:hAnsi="Times New Roman" w:cs="Times New Roman"/>
          <w:sz w:val="24"/>
          <w:szCs w:val="24"/>
        </w:rPr>
        <w:t xml:space="preserve"> шина </w:t>
      </w:r>
      <w:r w:rsidRPr="002E63A8">
        <w:rPr>
          <w:rFonts w:ascii="Times New Roman" w:hAnsi="Times New Roman" w:cs="Times New Roman"/>
          <w:sz w:val="24"/>
          <w:szCs w:val="24"/>
        </w:rPr>
        <w:t>была установлена и прижата (Рис</w:t>
      </w:r>
      <w:r w:rsidR="006058BC">
        <w:rPr>
          <w:rFonts w:ascii="Times New Roman" w:hAnsi="Times New Roman" w:cs="Times New Roman"/>
          <w:sz w:val="24"/>
          <w:szCs w:val="24"/>
        </w:rPr>
        <w:t>унки</w:t>
      </w:r>
      <w:r w:rsidRPr="002E63A8">
        <w:rPr>
          <w:rFonts w:ascii="Times New Roman" w:hAnsi="Times New Roman" w:cs="Times New Roman"/>
          <w:sz w:val="24"/>
          <w:szCs w:val="24"/>
        </w:rPr>
        <w:t xml:space="preserve"> 5k и l). После светового отверждения (снова со всех сторон в течение не менее 20 с</w:t>
      </w:r>
      <w:r w:rsidR="006058BC">
        <w:rPr>
          <w:rFonts w:ascii="Times New Roman" w:hAnsi="Times New Roman" w:cs="Times New Roman"/>
          <w:sz w:val="24"/>
          <w:szCs w:val="24"/>
        </w:rPr>
        <w:t>екунд</w:t>
      </w:r>
      <w:r w:rsidRPr="002E63A8">
        <w:rPr>
          <w:rFonts w:ascii="Times New Roman" w:hAnsi="Times New Roman" w:cs="Times New Roman"/>
          <w:sz w:val="24"/>
          <w:szCs w:val="24"/>
        </w:rPr>
        <w:t xml:space="preserve"> с каждой стороны) шина была удалена. Дренажный канал был заполнен </w:t>
      </w:r>
      <w:r w:rsidRPr="006058BC">
        <w:rPr>
          <w:rFonts w:ascii="Times New Roman" w:hAnsi="Times New Roman" w:cs="Times New Roman"/>
          <w:sz w:val="24"/>
          <w:szCs w:val="24"/>
        </w:rPr>
        <w:t>композитом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унок</w:t>
      </w:r>
      <w:r w:rsidRPr="006058BC">
        <w:rPr>
          <w:rFonts w:ascii="Times New Roman" w:hAnsi="Times New Roman" w:cs="Times New Roman"/>
          <w:sz w:val="24"/>
          <w:szCs w:val="24"/>
        </w:rPr>
        <w:t xml:space="preserve"> 5m). Затем проводилась финишная обработка и полировка (</w:t>
      </w:r>
      <w:r w:rsidR="006058BC">
        <w:rPr>
          <w:rFonts w:ascii="Times New Roman" w:hAnsi="Times New Roman" w:cs="Times New Roman"/>
          <w:sz w:val="24"/>
          <w:szCs w:val="24"/>
        </w:rPr>
        <w:t>Рисунки</w:t>
      </w:r>
      <w:r w:rsidRPr="006058BC">
        <w:rPr>
          <w:rFonts w:ascii="Times New Roman" w:hAnsi="Times New Roman" w:cs="Times New Roman"/>
          <w:sz w:val="24"/>
          <w:szCs w:val="24"/>
        </w:rPr>
        <w:t xml:space="preserve"> 5n-5p). При переходе от 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 к зубу-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абатменту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 использовались </w:t>
      </w:r>
      <w:r w:rsidR="00487DB9" w:rsidRPr="006058BC">
        <w:rPr>
          <w:rFonts w:ascii="Times New Roman" w:hAnsi="Times New Roman" w:cs="Times New Roman"/>
          <w:sz w:val="24"/>
          <w:szCs w:val="24"/>
        </w:rPr>
        <w:t>алмазные боры</w:t>
      </w:r>
      <w:r w:rsidRPr="006058BC">
        <w:rPr>
          <w:rFonts w:ascii="Times New Roman" w:hAnsi="Times New Roman" w:cs="Times New Roman"/>
          <w:sz w:val="24"/>
          <w:szCs w:val="24"/>
        </w:rPr>
        <w:t xml:space="preserve"> (форма </w:t>
      </w:r>
      <w:r w:rsidRPr="006058BC">
        <w:rPr>
          <w:rFonts w:ascii="Times New Roman" w:hAnsi="Times New Roman" w:cs="Times New Roman"/>
          <w:sz w:val="24"/>
          <w:szCs w:val="24"/>
          <w:lang w:val="it-IT"/>
        </w:rPr>
        <w:t xml:space="preserve">Sonic Set </w:t>
      </w:r>
      <w:r w:rsidRPr="006058BC">
        <w:rPr>
          <w:rFonts w:ascii="Times New Roman" w:hAnsi="Times New Roman" w:cs="Times New Roman"/>
          <w:sz w:val="24"/>
          <w:szCs w:val="24"/>
        </w:rPr>
        <w:t xml:space="preserve">и </w:t>
      </w:r>
      <w:r w:rsidRPr="006058BC">
        <w:rPr>
          <w:rFonts w:ascii="Times New Roman" w:hAnsi="Times New Roman" w:cs="Times New Roman"/>
          <w:sz w:val="24"/>
          <w:szCs w:val="24"/>
          <w:lang w:val="de-DE"/>
        </w:rPr>
        <w:t xml:space="preserve">Endo-Sonic-Access, Komet, Gebr. </w:t>
      </w:r>
      <w:proofErr w:type="spellStart"/>
      <w:r w:rsidRPr="006058BC">
        <w:rPr>
          <w:rFonts w:ascii="Times New Roman" w:hAnsi="Times New Roman" w:cs="Times New Roman"/>
          <w:sz w:val="24"/>
          <w:szCs w:val="24"/>
          <w:lang w:val="de-DE"/>
        </w:rPr>
        <w:t>Brassler</w:t>
      </w:r>
      <w:proofErr w:type="spellEnd"/>
      <w:r w:rsidRPr="006058BC">
        <w:rPr>
          <w:rFonts w:ascii="Times New Roman" w:hAnsi="Times New Roman" w:cs="Times New Roman"/>
          <w:sz w:val="24"/>
          <w:szCs w:val="24"/>
          <w:lang w:val="de-DE"/>
        </w:rPr>
        <w:t xml:space="preserve">; Lemgo, </w:t>
      </w:r>
      <w:r w:rsidRPr="006058BC">
        <w:rPr>
          <w:rFonts w:ascii="Times New Roman" w:hAnsi="Times New Roman" w:cs="Times New Roman"/>
          <w:sz w:val="24"/>
          <w:szCs w:val="24"/>
        </w:rPr>
        <w:t>Германия) (</w:t>
      </w:r>
      <w:r w:rsidR="006058BC">
        <w:rPr>
          <w:rFonts w:ascii="Times New Roman" w:hAnsi="Times New Roman" w:cs="Times New Roman"/>
          <w:sz w:val="24"/>
          <w:szCs w:val="24"/>
        </w:rPr>
        <w:t>Т</w:t>
      </w:r>
      <w:r w:rsidRPr="006058BC">
        <w:rPr>
          <w:rFonts w:ascii="Times New Roman" w:hAnsi="Times New Roman" w:cs="Times New Roman"/>
          <w:sz w:val="24"/>
          <w:szCs w:val="24"/>
        </w:rPr>
        <w:t>абл</w:t>
      </w:r>
      <w:r w:rsidR="006058BC">
        <w:rPr>
          <w:rFonts w:ascii="Times New Roman" w:hAnsi="Times New Roman" w:cs="Times New Roman"/>
          <w:sz w:val="24"/>
          <w:szCs w:val="24"/>
        </w:rPr>
        <w:t>ица</w:t>
      </w:r>
      <w:r w:rsidRPr="006058BC">
        <w:rPr>
          <w:rFonts w:ascii="Times New Roman" w:hAnsi="Times New Roman" w:cs="Times New Roman"/>
          <w:sz w:val="24"/>
          <w:szCs w:val="24"/>
        </w:rPr>
        <w:t xml:space="preserve"> 2). 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 создавал проход для межзубных </w:t>
      </w:r>
      <w:r w:rsidR="00487DB9" w:rsidRPr="006058BC">
        <w:rPr>
          <w:rFonts w:ascii="Times New Roman" w:hAnsi="Times New Roman" w:cs="Times New Roman"/>
          <w:sz w:val="24"/>
          <w:szCs w:val="24"/>
        </w:rPr>
        <w:t>ершиков</w:t>
      </w:r>
      <w:r w:rsidRPr="006058BC">
        <w:rPr>
          <w:rFonts w:ascii="Times New Roman" w:hAnsi="Times New Roman" w:cs="Times New Roman"/>
          <w:sz w:val="24"/>
          <w:szCs w:val="24"/>
        </w:rPr>
        <w:t>. Были выбраны подходящие размеры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унок</w:t>
      </w:r>
      <w:r w:rsidRPr="006058BC">
        <w:rPr>
          <w:rFonts w:ascii="Times New Roman" w:hAnsi="Times New Roman" w:cs="Times New Roman"/>
          <w:sz w:val="24"/>
          <w:szCs w:val="24"/>
        </w:rPr>
        <w:t xml:space="preserve"> 5q). Используемые материалы перечислены в </w:t>
      </w:r>
      <w:r w:rsidR="006058BC">
        <w:rPr>
          <w:rFonts w:ascii="Times New Roman" w:hAnsi="Times New Roman" w:cs="Times New Roman"/>
          <w:sz w:val="24"/>
          <w:szCs w:val="24"/>
        </w:rPr>
        <w:t>Т</w:t>
      </w:r>
      <w:r w:rsidRPr="006058BC">
        <w:rPr>
          <w:rFonts w:ascii="Times New Roman" w:hAnsi="Times New Roman" w:cs="Times New Roman"/>
          <w:sz w:val="24"/>
          <w:szCs w:val="24"/>
        </w:rPr>
        <w:t xml:space="preserve">аблице 2. На 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 xml:space="preserve">исунках 5r и 5s показан клинический и рентгенографический контроль с 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понтиком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in-situ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. Пациент смог хорошо очистить реставрацию и был удовлетворен результатом лечения. На 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исунках 5t-5w показано состояние на 6-месячном осмотре. Результаты обследования (включая пародонтальные параметры) не отличались от нормы.</w:t>
      </w:r>
    </w:p>
    <w:p w14:paraId="088FC450" w14:textId="77777777" w:rsidR="002E49AB" w:rsidRPr="006058BC" w:rsidRDefault="002E49AB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EF82B" w14:textId="3D96FD81" w:rsidR="002D5222" w:rsidRPr="006058BC" w:rsidRDefault="00044003" w:rsidP="006058BC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8BC">
        <w:rPr>
          <w:rFonts w:ascii="Times New Roman" w:hAnsi="Times New Roman" w:cs="Times New Roman"/>
          <w:i/>
          <w:iCs/>
          <w:sz w:val="24"/>
          <w:szCs w:val="24"/>
        </w:rPr>
        <w:t>Метод 3: Непрямые реставрации</w:t>
      </w:r>
      <w:r w:rsidR="006058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058BC">
        <w:rPr>
          <w:rFonts w:ascii="Times New Roman" w:hAnsi="Times New Roman" w:cs="Times New Roman"/>
          <w:i/>
          <w:iCs/>
          <w:sz w:val="24"/>
          <w:szCs w:val="24"/>
        </w:rPr>
        <w:t>изготовленные на гипсовой модели</w:t>
      </w:r>
    </w:p>
    <w:p w14:paraId="09CE3C26" w14:textId="77777777" w:rsidR="006058BC" w:rsidRDefault="006058BC" w:rsidP="006058BC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C34B56" w14:textId="02F38A76" w:rsidR="002D5222" w:rsidRPr="006058BC" w:rsidRDefault="00044003" w:rsidP="006058BC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8BC">
        <w:rPr>
          <w:rFonts w:ascii="Times New Roman" w:hAnsi="Times New Roman" w:cs="Times New Roman"/>
          <w:sz w:val="24"/>
          <w:szCs w:val="24"/>
        </w:rPr>
        <w:t>В описанном случае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унки</w:t>
      </w:r>
      <w:r w:rsidRPr="006058BC">
        <w:rPr>
          <w:rFonts w:ascii="Times New Roman" w:hAnsi="Times New Roman" w:cs="Times New Roman"/>
          <w:sz w:val="24"/>
          <w:szCs w:val="24"/>
        </w:rPr>
        <w:t xml:space="preserve"> 6 и 7) для закрытия щели между одиночными зубами была использована композитная консольная реставрация категории II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унок</w:t>
      </w:r>
      <w:r w:rsidRPr="006058BC">
        <w:rPr>
          <w:rFonts w:ascii="Times New Roman" w:hAnsi="Times New Roman" w:cs="Times New Roman"/>
          <w:sz w:val="24"/>
          <w:szCs w:val="24"/>
        </w:rPr>
        <w:t xml:space="preserve"> 1). Для этого композитный 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 был предварительно изготовлен зубным техником на гипсовой модели. Пациенткой была 50-летняя женщина, недовольная своей внешностью из-за щели в области правого второго премоляра нижней челюсти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унки</w:t>
      </w:r>
      <w:r w:rsidRPr="006058BC">
        <w:rPr>
          <w:rFonts w:ascii="Times New Roman" w:hAnsi="Times New Roman" w:cs="Times New Roman"/>
          <w:sz w:val="24"/>
          <w:szCs w:val="24"/>
        </w:rPr>
        <w:t xml:space="preserve"> 6а - 6в). Общий анамнез не отличался от нормы, как и клинические результаты обследования твердых тканей зубов, имеющихся реставраций, эндодонтических, 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пародонтологических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 и функциональных параметров. </w:t>
      </w:r>
      <w:proofErr w:type="spellStart"/>
      <w:r w:rsidRPr="006058BC">
        <w:rPr>
          <w:rFonts w:ascii="Times New Roman" w:hAnsi="Times New Roman" w:cs="Times New Roman"/>
          <w:sz w:val="24"/>
          <w:szCs w:val="24"/>
        </w:rPr>
        <w:t>Пародонтологическое</w:t>
      </w:r>
      <w:proofErr w:type="spellEnd"/>
      <w:r w:rsidRPr="006058BC">
        <w:rPr>
          <w:rFonts w:ascii="Times New Roman" w:hAnsi="Times New Roman" w:cs="Times New Roman"/>
          <w:sz w:val="24"/>
          <w:szCs w:val="24"/>
        </w:rPr>
        <w:t xml:space="preserve"> обследование не выявило увеличения глубины зондирования, но при зондировании рядом с промежутком между одним зубом отмечалась кровоточивость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унки</w:t>
      </w:r>
      <w:r w:rsidRPr="006058BC">
        <w:rPr>
          <w:rFonts w:ascii="Times New Roman" w:hAnsi="Times New Roman" w:cs="Times New Roman"/>
          <w:sz w:val="24"/>
          <w:szCs w:val="24"/>
        </w:rPr>
        <w:t xml:space="preserve"> 6d и 6e). На рентгенограмме была видна альвеола зуба, недавно удаленного из-за перелома корня (</w:t>
      </w:r>
      <w:r w:rsidR="006058BC">
        <w:rPr>
          <w:rFonts w:ascii="Times New Roman" w:hAnsi="Times New Roman" w:cs="Times New Roman"/>
          <w:sz w:val="24"/>
          <w:szCs w:val="24"/>
        </w:rPr>
        <w:t>Р</w:t>
      </w:r>
      <w:r w:rsidRPr="006058BC">
        <w:rPr>
          <w:rFonts w:ascii="Times New Roman" w:hAnsi="Times New Roman" w:cs="Times New Roman"/>
          <w:sz w:val="24"/>
          <w:szCs w:val="24"/>
        </w:rPr>
        <w:t>ис</w:t>
      </w:r>
      <w:r w:rsidR="006058BC">
        <w:rPr>
          <w:rFonts w:ascii="Times New Roman" w:hAnsi="Times New Roman" w:cs="Times New Roman"/>
          <w:sz w:val="24"/>
          <w:szCs w:val="24"/>
        </w:rPr>
        <w:t>унок</w:t>
      </w:r>
      <w:r w:rsidRPr="006058BC">
        <w:rPr>
          <w:rFonts w:ascii="Times New Roman" w:hAnsi="Times New Roman" w:cs="Times New Roman"/>
          <w:sz w:val="24"/>
          <w:szCs w:val="24"/>
        </w:rPr>
        <w:t xml:space="preserve"> 6f).</w:t>
      </w:r>
    </w:p>
    <w:p w14:paraId="44B7DA60" w14:textId="77777777" w:rsidR="002E49AB" w:rsidRPr="006058BC" w:rsidRDefault="002E49AB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BDC1F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335A6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97FBF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C9033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64F73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9F95B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F4E5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0B367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164F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9AE1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FF9E4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7D232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267B0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5993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0F47A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26556" w14:textId="75AAEB26" w:rsidR="002E49AB" w:rsidRPr="007E6717" w:rsidRDefault="002E49AB" w:rsidP="007E671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lastRenderedPageBreak/>
        <w:t>Рисунок 6.</w:t>
      </w:r>
      <w:r w:rsidR="007E6717" w:rsidRPr="007E6717">
        <w:rPr>
          <w:rFonts w:ascii="Times New Roman" w:hAnsi="Times New Roman" w:cs="Times New Roman"/>
          <w:sz w:val="24"/>
          <w:szCs w:val="24"/>
        </w:rPr>
        <w:t xml:space="preserve"> Непрямое (экстракорпоральное) изготовление заготовки (по гипсовой модели) на примере НМП </w:t>
      </w:r>
      <w:r w:rsidR="007E6717" w:rsidRPr="007E6717">
        <w:rPr>
          <w:rFonts w:ascii="Times New Roman" w:hAnsi="Times New Roman" w:cs="Times New Roman"/>
          <w:sz w:val="24"/>
          <w:szCs w:val="24"/>
          <w:lang w:val="it-IT"/>
        </w:rPr>
        <w:t xml:space="preserve">II </w:t>
      </w:r>
      <w:r w:rsidR="007E6717" w:rsidRPr="007E6717">
        <w:rPr>
          <w:rFonts w:ascii="Times New Roman" w:hAnsi="Times New Roman" w:cs="Times New Roman"/>
          <w:sz w:val="24"/>
          <w:szCs w:val="24"/>
        </w:rPr>
        <w:t>категории у 50-летней пациентки</w:t>
      </w:r>
    </w:p>
    <w:p w14:paraId="620175BC" w14:textId="77777777" w:rsidR="007E6717" w:rsidRPr="00BF022E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153EC" w14:textId="57908B59" w:rsidR="002E49AB" w:rsidRPr="007E6717" w:rsidRDefault="002E49AB" w:rsidP="007E671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0A618A" wp14:editId="3F956467">
            <wp:extent cx="4215456" cy="50228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3276" cy="509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D63A" w14:textId="77777777" w:rsidR="007E6717" w:rsidRDefault="007E6717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FD877" w14:textId="450F0C83" w:rsidR="007E6717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>(а)-(в) Исходная ситуация</w:t>
      </w:r>
      <w:r w:rsidR="007E6717">
        <w:rPr>
          <w:rFonts w:ascii="Times New Roman" w:hAnsi="Times New Roman" w:cs="Times New Roman"/>
          <w:sz w:val="24"/>
          <w:szCs w:val="24"/>
        </w:rPr>
        <w:t>.</w:t>
      </w:r>
    </w:p>
    <w:p w14:paraId="2BE9A187" w14:textId="77777777" w:rsidR="007E6717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>(d) и (e) Кровотечение при зондировании.</w:t>
      </w:r>
    </w:p>
    <w:p w14:paraId="224D0348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>(f) Рентгеновский снимок, на котором альвеола все еще видна после недавнего удаления зуба. (g) Исходная ситуация, показывающая щель в области правого нижнего второго премоляра. (h)-(k) Первоначальное нанесение и распределение композита на дистальной поверхности зуба 44 (пока без светового отверждения!).</w:t>
      </w:r>
    </w:p>
    <w:p w14:paraId="5BBB3CFC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>(l) Композитный "шарик" (просвечивание дентина) и композитная "пластинка" (просвечивание эмали).</w:t>
      </w:r>
    </w:p>
    <w:p w14:paraId="485FAB63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>(m) Ов</w:t>
      </w:r>
      <w:r w:rsidR="00487DB9" w:rsidRPr="007E6717">
        <w:rPr>
          <w:rFonts w:ascii="Times New Roman" w:hAnsi="Times New Roman" w:cs="Times New Roman"/>
          <w:sz w:val="24"/>
          <w:szCs w:val="24"/>
        </w:rPr>
        <w:t>альная</w:t>
      </w:r>
      <w:r w:rsidRPr="007E6717">
        <w:rPr>
          <w:rFonts w:ascii="Times New Roman" w:hAnsi="Times New Roman" w:cs="Times New Roman"/>
          <w:sz w:val="24"/>
          <w:szCs w:val="24"/>
        </w:rPr>
        <w:t xml:space="preserve"> композитная структура с "дентинным ядром" и "эмалевой оболочкой".</w:t>
      </w:r>
    </w:p>
    <w:p w14:paraId="5CD447D4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>(n) и (o) Внесение мягкого композитного материала в зазор.</w:t>
      </w:r>
    </w:p>
    <w:p w14:paraId="7D2DE12E" w14:textId="77B555DD" w:rsidR="002D5222" w:rsidRPr="007E6717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7">
        <w:rPr>
          <w:rFonts w:ascii="Times New Roman" w:hAnsi="Times New Roman" w:cs="Times New Roman"/>
          <w:sz w:val="24"/>
          <w:szCs w:val="24"/>
        </w:rPr>
        <w:t xml:space="preserve">(p) - (r) </w:t>
      </w:r>
      <w:r w:rsidR="00C37515" w:rsidRPr="007E6717">
        <w:rPr>
          <w:rFonts w:ascii="Times New Roman" w:hAnsi="Times New Roman" w:cs="Times New Roman"/>
          <w:sz w:val="24"/>
          <w:szCs w:val="24"/>
        </w:rPr>
        <w:t>В</w:t>
      </w:r>
      <w:r w:rsidRPr="007E6717">
        <w:rPr>
          <w:rFonts w:ascii="Times New Roman" w:hAnsi="Times New Roman" w:cs="Times New Roman"/>
          <w:sz w:val="24"/>
          <w:szCs w:val="24"/>
        </w:rPr>
        <w:t>о время и после моделирования. Последующее световое отверждение (до и после снятия с модели).</w:t>
      </w:r>
    </w:p>
    <w:p w14:paraId="03C191ED" w14:textId="3A7A3EDE" w:rsidR="002E49AB" w:rsidRPr="00BF022E" w:rsidRDefault="002E49AB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5CB71" w14:textId="77777777" w:rsidR="006166C3" w:rsidRDefault="006166C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D3DF6" w14:textId="77777777" w:rsidR="006166C3" w:rsidRDefault="006166C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8CDFC" w14:textId="77777777" w:rsidR="006166C3" w:rsidRDefault="006166C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9BA4" w14:textId="07B50F0D" w:rsidR="002E49AB" w:rsidRDefault="002E49AB" w:rsidP="006166C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lastRenderedPageBreak/>
        <w:t>Рисунок 7.</w:t>
      </w:r>
      <w:r w:rsidR="006166C3">
        <w:rPr>
          <w:rFonts w:ascii="Times New Roman" w:hAnsi="Times New Roman" w:cs="Times New Roman"/>
          <w:sz w:val="24"/>
          <w:szCs w:val="24"/>
        </w:rPr>
        <w:t xml:space="preserve"> </w:t>
      </w:r>
      <w:r w:rsidR="006166C3" w:rsidRPr="006166C3">
        <w:rPr>
          <w:rFonts w:ascii="Times New Roman" w:hAnsi="Times New Roman" w:cs="Times New Roman"/>
          <w:sz w:val="24"/>
          <w:szCs w:val="24"/>
        </w:rPr>
        <w:t xml:space="preserve">Тот же пациент, что и на 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="006166C3"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унке</w:t>
      </w:r>
      <w:r w:rsidR="006166C3" w:rsidRPr="006166C3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3E1A3F6" w14:textId="77777777" w:rsidR="006166C3" w:rsidRPr="00BF022E" w:rsidRDefault="006166C3" w:rsidP="006166C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3084A" w14:textId="7B8CAB5B" w:rsidR="002E49AB" w:rsidRPr="00BF022E" w:rsidRDefault="002E49AB" w:rsidP="006166C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96BB24" wp14:editId="097D2437">
            <wp:extent cx="3981450" cy="521620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3856" cy="524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31ED3" w14:textId="77777777" w:rsidR="006166C3" w:rsidRPr="006166C3" w:rsidRDefault="006166C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C38E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(a) Финишная обработка и полировка на модели.</w:t>
      </w:r>
    </w:p>
    <w:p w14:paraId="2219378F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 xml:space="preserve">(b) и (c) Дистальная поверхность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сформирована таким образом, чтобы заготовка могла быть "защелкнута" на месте с максимально четким расположением.</w:t>
      </w:r>
    </w:p>
    <w:p w14:paraId="5AC4D30C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(d) и (e) Готовая и отполированная заготовка.</w:t>
      </w:r>
    </w:p>
    <w:p w14:paraId="136E751E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(f) После обработки адгезивной поверхности порошком оксида алюминия.</w:t>
      </w:r>
    </w:p>
    <w:p w14:paraId="2F6B8383" w14:textId="028D64A5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 xml:space="preserve">(g) Примерка на пациента. Если позиционирование неясно, можно использовать индивидуальную фиксирующую шину (см. 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унок</w:t>
      </w:r>
      <w:r w:rsidRPr="006166C3">
        <w:rPr>
          <w:rFonts w:ascii="Times New Roman" w:hAnsi="Times New Roman" w:cs="Times New Roman"/>
          <w:sz w:val="24"/>
          <w:szCs w:val="24"/>
        </w:rPr>
        <w:t xml:space="preserve"> 9о).</w:t>
      </w:r>
    </w:p>
    <w:p w14:paraId="5FF02427" w14:textId="47B38952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(h) - (j) Травление, промывание и сушка зуба-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под резиновым пломбировочным материалом</w:t>
      </w:r>
      <w:r w:rsidR="00C37515" w:rsidRPr="006166C3">
        <w:rPr>
          <w:rFonts w:ascii="Times New Roman" w:hAnsi="Times New Roman" w:cs="Times New Roman"/>
          <w:sz w:val="24"/>
          <w:szCs w:val="24"/>
        </w:rPr>
        <w:t>, а также</w:t>
      </w:r>
      <w:r w:rsidRPr="006166C3">
        <w:rPr>
          <w:rFonts w:ascii="Times New Roman" w:hAnsi="Times New Roman" w:cs="Times New Roman"/>
          <w:sz w:val="24"/>
          <w:szCs w:val="24"/>
        </w:rPr>
        <w:t xml:space="preserve"> нанесение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с последующей световой полимеризацией.</w:t>
      </w:r>
    </w:p>
    <w:p w14:paraId="02E70746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 xml:space="preserve">(k) После установки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>.</w:t>
      </w:r>
    </w:p>
    <w:p w14:paraId="6B7D27F2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(l) Обратите внимание на выборочное превышение размера в области оральной поверхности зуба 44.</w:t>
      </w:r>
    </w:p>
    <w:p w14:paraId="6947D38E" w14:textId="30A9570C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(m) Обзор.</w:t>
      </w:r>
    </w:p>
    <w:p w14:paraId="5FF5E4EE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 xml:space="preserve">(n) Установка подходящих межзубных </w:t>
      </w:r>
      <w:r w:rsidR="00487DB9" w:rsidRPr="006166C3">
        <w:rPr>
          <w:rFonts w:ascii="Times New Roman" w:hAnsi="Times New Roman" w:cs="Times New Roman"/>
          <w:sz w:val="24"/>
          <w:szCs w:val="24"/>
        </w:rPr>
        <w:t>ершиков</w:t>
      </w:r>
      <w:r w:rsidRPr="006166C3">
        <w:rPr>
          <w:rFonts w:ascii="Times New Roman" w:hAnsi="Times New Roman" w:cs="Times New Roman"/>
          <w:sz w:val="24"/>
          <w:szCs w:val="24"/>
        </w:rPr>
        <w:t>.</w:t>
      </w:r>
    </w:p>
    <w:p w14:paraId="55B50F65" w14:textId="77777777" w:rsidR="006166C3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(o) и (p) Рентгенографический контроль.</w:t>
      </w:r>
    </w:p>
    <w:p w14:paraId="642491BA" w14:textId="5FD8C579" w:rsidR="002D5222" w:rsidRPr="00BF022E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>(q) и (r) Контроль через 4 месяца</w:t>
      </w:r>
      <w:r w:rsidR="00C37515" w:rsidRPr="006166C3">
        <w:rPr>
          <w:rFonts w:ascii="Times New Roman" w:hAnsi="Times New Roman" w:cs="Times New Roman"/>
          <w:sz w:val="24"/>
          <w:szCs w:val="24"/>
        </w:rPr>
        <w:t>:</w:t>
      </w:r>
      <w:r w:rsidRPr="006166C3">
        <w:rPr>
          <w:rFonts w:ascii="Times New Roman" w:hAnsi="Times New Roman" w:cs="Times New Roman"/>
          <w:sz w:val="24"/>
          <w:szCs w:val="24"/>
        </w:rPr>
        <w:t xml:space="preserve"> никаких патологических находок, исчезновение кровоточивости при зондировании</w:t>
      </w:r>
      <w:r w:rsidRPr="00BF02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5844D1" w14:textId="77777777" w:rsidR="006166C3" w:rsidRDefault="00044003" w:rsidP="006166C3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Контурирование реставрации на модели</w:t>
      </w:r>
    </w:p>
    <w:p w14:paraId="7A9B4FD0" w14:textId="77777777" w:rsidR="006166C3" w:rsidRDefault="006166C3" w:rsidP="006166C3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4C8BC" w14:textId="67904D13" w:rsidR="00B90D86" w:rsidRDefault="00044003" w:rsidP="00B90D86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альгинатным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слепкам были изготовлены гипсовые модели верхней и нижней челюсти (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унок</w:t>
      </w:r>
      <w:r w:rsidRPr="006166C3">
        <w:rPr>
          <w:rFonts w:ascii="Times New Roman" w:hAnsi="Times New Roman" w:cs="Times New Roman"/>
          <w:sz w:val="24"/>
          <w:szCs w:val="24"/>
        </w:rPr>
        <w:t xml:space="preserve"> 6</w:t>
      </w:r>
      <w:r w:rsidR="0074032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166C3">
        <w:rPr>
          <w:rFonts w:ascii="Times New Roman" w:hAnsi="Times New Roman" w:cs="Times New Roman"/>
          <w:sz w:val="24"/>
          <w:szCs w:val="24"/>
        </w:rPr>
        <w:t>). Реставрационный композит наносился на дистальную поверхность правого первого премоляра нижней челюсти после изоляции модели. Для изоляции вазелин наносился очень тонким слоем, а затем аккуратно удалялся, чтобы избежать ингибирования полимеризации композита (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унки</w:t>
      </w:r>
      <w:r w:rsidRPr="006166C3">
        <w:rPr>
          <w:rFonts w:ascii="Times New Roman" w:hAnsi="Times New Roman" w:cs="Times New Roman"/>
          <w:sz w:val="24"/>
          <w:szCs w:val="24"/>
        </w:rPr>
        <w:t xml:space="preserve"> 6h-6k). Световое отверждение композитного материала не проводилось.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был сформирован из небольшой сферы композитного материала с просвечиванием дентина, которая была покрыта композитным материалом с просвечиванием эмали </w:t>
      </w:r>
      <w:r w:rsidRPr="006166C3">
        <w:rPr>
          <w:rFonts w:ascii="Times New Roman" w:hAnsi="Times New Roman" w:cs="Times New Roman"/>
          <w:sz w:val="24"/>
          <w:szCs w:val="24"/>
          <w:lang w:val="pt-PT"/>
        </w:rPr>
        <w:t>(Tetric Prime, Ivoclar Vivadent) (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унки</w:t>
      </w:r>
      <w:r w:rsidRPr="006166C3">
        <w:rPr>
          <w:rFonts w:ascii="Times New Roman" w:hAnsi="Times New Roman" w:cs="Times New Roman"/>
          <w:sz w:val="24"/>
          <w:szCs w:val="24"/>
        </w:rPr>
        <w:t xml:space="preserve"> 6l и 6m).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Неотвержденный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композит был аккуратно введен в щель (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унки</w:t>
      </w:r>
      <w:r w:rsidRPr="006166C3">
        <w:rPr>
          <w:rFonts w:ascii="Times New Roman" w:hAnsi="Times New Roman" w:cs="Times New Roman"/>
          <w:sz w:val="24"/>
          <w:szCs w:val="24"/>
        </w:rPr>
        <w:t xml:space="preserve"> 6n и 6o). Затем была проведена формовка с помощью шпателей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Хайдемана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и специального моделирующего инструмента </w:t>
      </w:r>
      <w:r w:rsidRPr="006166C3">
        <w:rPr>
          <w:rFonts w:ascii="Times New Roman" w:hAnsi="Times New Roman" w:cs="Times New Roman"/>
          <w:sz w:val="24"/>
          <w:szCs w:val="24"/>
          <w:lang w:val="es-ES_tradnl"/>
        </w:rPr>
        <w:t>(Optrasculpt) (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унки</w:t>
      </w:r>
      <w:r w:rsidRPr="006166C3">
        <w:rPr>
          <w:rFonts w:ascii="Times New Roman" w:hAnsi="Times New Roman" w:cs="Times New Roman"/>
          <w:sz w:val="24"/>
          <w:szCs w:val="24"/>
        </w:rPr>
        <w:t xml:space="preserve"> 6p-6r). Область коннектора была слегка превышена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вестибулярно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и значительно превышена </w:t>
      </w:r>
      <w:proofErr w:type="spellStart"/>
      <w:r w:rsidR="00D051C0" w:rsidRPr="006166C3">
        <w:rPr>
          <w:rFonts w:ascii="Times New Roman" w:hAnsi="Times New Roman" w:cs="Times New Roman"/>
          <w:sz w:val="24"/>
          <w:szCs w:val="24"/>
        </w:rPr>
        <w:t>язычно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. Теперь на модели была проведена первичная световая полимеризация. После удаления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с модели была </w:t>
      </w:r>
      <w:r w:rsidR="00E66333" w:rsidRPr="006166C3">
        <w:rPr>
          <w:rFonts w:ascii="Times New Roman" w:hAnsi="Times New Roman" w:cs="Times New Roman"/>
          <w:sz w:val="24"/>
          <w:szCs w:val="24"/>
        </w:rPr>
        <w:t>выполнена</w:t>
      </w:r>
      <w:r w:rsidRPr="006166C3">
        <w:rPr>
          <w:rFonts w:ascii="Times New Roman" w:hAnsi="Times New Roman" w:cs="Times New Roman"/>
          <w:sz w:val="24"/>
          <w:szCs w:val="24"/>
        </w:rPr>
        <w:t xml:space="preserve"> световая полимеризация со всех сторон. Затем последовали финишная обработка и полировка (включая базальную поверхность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>) (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унок</w:t>
      </w:r>
      <w:r w:rsidRPr="006166C3">
        <w:rPr>
          <w:rFonts w:ascii="Times New Roman" w:hAnsi="Times New Roman" w:cs="Times New Roman"/>
          <w:sz w:val="24"/>
          <w:szCs w:val="24"/>
        </w:rPr>
        <w:t xml:space="preserve"> 7а). Во время этих этапов дистальная поверхность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была сформирована таким образом, чтобы его можно было вставить с легким эффектом "защелкивания" (</w:t>
      </w:r>
      <w:r w:rsidR="00740328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740328">
        <w:rPr>
          <w:rFonts w:ascii="Times New Roman" w:hAnsi="Times New Roman" w:cs="Times New Roman"/>
          <w:sz w:val="24"/>
          <w:szCs w:val="24"/>
        </w:rPr>
        <w:t>унки</w:t>
      </w:r>
      <w:r w:rsidRPr="006166C3">
        <w:rPr>
          <w:rFonts w:ascii="Times New Roman" w:hAnsi="Times New Roman" w:cs="Times New Roman"/>
          <w:sz w:val="24"/>
          <w:szCs w:val="24"/>
        </w:rPr>
        <w:t xml:space="preserve"> 7b и 7c). Заготовка надежно и четко позиционировалась. На </w:t>
      </w:r>
      <w:r w:rsidR="006166C3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6166C3">
        <w:rPr>
          <w:rFonts w:ascii="Times New Roman" w:hAnsi="Times New Roman" w:cs="Times New Roman"/>
          <w:sz w:val="24"/>
          <w:szCs w:val="24"/>
        </w:rPr>
        <w:t>унках</w:t>
      </w:r>
      <w:r w:rsidRPr="006166C3">
        <w:rPr>
          <w:rFonts w:ascii="Times New Roman" w:hAnsi="Times New Roman" w:cs="Times New Roman"/>
          <w:sz w:val="24"/>
          <w:szCs w:val="24"/>
        </w:rPr>
        <w:t xml:space="preserve"> 7d и 7e показан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понтик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после завершения процедуры полировки.</w:t>
      </w:r>
    </w:p>
    <w:p w14:paraId="017C034F" w14:textId="77777777" w:rsidR="00B90D86" w:rsidRDefault="00B90D86" w:rsidP="00B90D86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A6CE55" w14:textId="77777777" w:rsidR="00B90D86" w:rsidRDefault="00044003" w:rsidP="00B90D86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6C3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Подготовительные мероприятия и </w:t>
      </w:r>
      <w:r w:rsidR="00D051C0" w:rsidRPr="006166C3">
        <w:rPr>
          <w:rFonts w:ascii="Times New Roman" w:hAnsi="Times New Roman" w:cs="Times New Roman"/>
          <w:b/>
          <w:bCs/>
          <w:sz w:val="24"/>
          <w:szCs w:val="24"/>
        </w:rPr>
        <w:t xml:space="preserve">фиксация </w:t>
      </w:r>
      <w:r w:rsidRPr="006166C3">
        <w:rPr>
          <w:rFonts w:ascii="Times New Roman" w:hAnsi="Times New Roman" w:cs="Times New Roman"/>
          <w:b/>
          <w:bCs/>
          <w:sz w:val="24"/>
          <w:szCs w:val="24"/>
        </w:rPr>
        <w:t>непрямой реставрации</w:t>
      </w:r>
    </w:p>
    <w:p w14:paraId="774AF0B6" w14:textId="77777777" w:rsidR="00B90D86" w:rsidRDefault="00B90D86" w:rsidP="00B90D86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B302D" w14:textId="7FBC4897" w:rsidR="007E4578" w:rsidRPr="00B90D86" w:rsidRDefault="00044003" w:rsidP="00B90D86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6C3">
        <w:rPr>
          <w:rFonts w:ascii="Times New Roman" w:hAnsi="Times New Roman" w:cs="Times New Roman"/>
          <w:sz w:val="24"/>
          <w:szCs w:val="24"/>
        </w:rPr>
        <w:t xml:space="preserve">На </w:t>
      </w:r>
      <w:r w:rsidR="00B90D86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исунке 7</w:t>
      </w:r>
      <w:r w:rsidRPr="006166C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166C3">
        <w:rPr>
          <w:rFonts w:ascii="Times New Roman" w:hAnsi="Times New Roman" w:cs="Times New Roman"/>
          <w:sz w:val="24"/>
          <w:szCs w:val="24"/>
        </w:rPr>
        <w:t xml:space="preserve"> показана адгезивная поверхность после воздушной абразии (размер зерна 50 мкм). На </w:t>
      </w:r>
      <w:r w:rsidR="00B90D86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B90D86">
        <w:rPr>
          <w:rFonts w:ascii="Times New Roman" w:hAnsi="Times New Roman" w:cs="Times New Roman"/>
          <w:sz w:val="24"/>
          <w:szCs w:val="24"/>
        </w:rPr>
        <w:t>унке</w:t>
      </w:r>
      <w:r w:rsidRPr="006166C3">
        <w:rPr>
          <w:rFonts w:ascii="Times New Roman" w:hAnsi="Times New Roman" w:cs="Times New Roman"/>
          <w:sz w:val="24"/>
          <w:szCs w:val="24"/>
        </w:rPr>
        <w:t xml:space="preserve"> 7g показана </w:t>
      </w:r>
      <w:proofErr w:type="spellStart"/>
      <w:r w:rsidRPr="006166C3">
        <w:rPr>
          <w:rFonts w:ascii="Times New Roman" w:hAnsi="Times New Roman" w:cs="Times New Roman"/>
          <w:sz w:val="24"/>
          <w:szCs w:val="24"/>
        </w:rPr>
        <w:t>внутриротовая</w:t>
      </w:r>
      <w:proofErr w:type="spellEnd"/>
      <w:r w:rsidRPr="006166C3">
        <w:rPr>
          <w:rFonts w:ascii="Times New Roman" w:hAnsi="Times New Roman" w:cs="Times New Roman"/>
          <w:sz w:val="24"/>
          <w:szCs w:val="24"/>
        </w:rPr>
        <w:t xml:space="preserve"> примерка на пациенте и хорошая точность прилегания. Поэтому в данном случае фиксатор (см. </w:t>
      </w:r>
      <w:r w:rsidR="00B90D86">
        <w:rPr>
          <w:rFonts w:ascii="Times New Roman" w:hAnsi="Times New Roman" w:cs="Times New Roman"/>
          <w:sz w:val="24"/>
          <w:szCs w:val="24"/>
        </w:rPr>
        <w:t>Р</w:t>
      </w:r>
      <w:r w:rsidRPr="006166C3">
        <w:rPr>
          <w:rFonts w:ascii="Times New Roman" w:hAnsi="Times New Roman" w:cs="Times New Roman"/>
          <w:sz w:val="24"/>
          <w:szCs w:val="24"/>
        </w:rPr>
        <w:t>ис</w:t>
      </w:r>
      <w:r w:rsidR="00B90D86">
        <w:rPr>
          <w:rFonts w:ascii="Times New Roman" w:hAnsi="Times New Roman" w:cs="Times New Roman"/>
          <w:sz w:val="24"/>
          <w:szCs w:val="24"/>
        </w:rPr>
        <w:t>унок</w:t>
      </w:r>
      <w:r w:rsidRPr="006166C3">
        <w:rPr>
          <w:rFonts w:ascii="Times New Roman" w:hAnsi="Times New Roman" w:cs="Times New Roman"/>
          <w:sz w:val="24"/>
          <w:szCs w:val="24"/>
        </w:rPr>
        <w:t xml:space="preserve"> 8o) не потребовался. Установка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проводилась под резиновой изоляцией после протравливания поверхности зуба (левый первый премоляр нижней челюсти) фосфорной кислотой (</w:t>
      </w:r>
      <w:proofErr w:type="spellStart"/>
      <w:r w:rsidR="00740328">
        <w:rPr>
          <w:rFonts w:ascii="Times New Roman" w:hAnsi="Times New Roman" w:cs="Times New Roman"/>
          <w:sz w:val="24"/>
          <w:szCs w:val="24"/>
        </w:rPr>
        <w:t>Р</w:t>
      </w:r>
      <w:r w:rsidRPr="00B90D86">
        <w:rPr>
          <w:rFonts w:ascii="Times New Roman" w:hAnsi="Times New Roman" w:cs="Times New Roman"/>
          <w:sz w:val="24"/>
          <w:szCs w:val="24"/>
        </w:rPr>
        <w:t>ис</w:t>
      </w:r>
      <w:r w:rsidR="00740328">
        <w:rPr>
          <w:rFonts w:ascii="Times New Roman" w:hAnsi="Times New Roman" w:cs="Times New Roman"/>
          <w:sz w:val="24"/>
          <w:szCs w:val="24"/>
        </w:rPr>
        <w:t>уноки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7h и i). Необходимые праймеры (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Panavia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V5,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Kuraray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Noritake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; Токио, Япония) наносились на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бондинговые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поверхности зуба-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и заготовки в соответствии с инструкциями производителя. Затем наносился композитный цемент двойного отверждения (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Panavia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V5,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Kuraray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Noritake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). Процесс светового отверждения показан на </w:t>
      </w:r>
      <w:r w:rsidR="00740328">
        <w:rPr>
          <w:rFonts w:ascii="Times New Roman" w:hAnsi="Times New Roman" w:cs="Times New Roman"/>
          <w:sz w:val="24"/>
          <w:szCs w:val="24"/>
        </w:rPr>
        <w:t>Рисунок</w:t>
      </w:r>
      <w:r w:rsidRPr="00B90D86">
        <w:rPr>
          <w:rFonts w:ascii="Times New Roman" w:hAnsi="Times New Roman" w:cs="Times New Roman"/>
          <w:sz w:val="24"/>
          <w:szCs w:val="24"/>
        </w:rPr>
        <w:t xml:space="preserve"> 7j. Используемые материалы приведены в списке материалов (</w:t>
      </w:r>
      <w:r w:rsidR="00740328">
        <w:rPr>
          <w:rFonts w:ascii="Times New Roman" w:hAnsi="Times New Roman" w:cs="Times New Roman"/>
          <w:sz w:val="24"/>
          <w:szCs w:val="24"/>
        </w:rPr>
        <w:t>Таблица</w:t>
      </w:r>
      <w:r w:rsidRPr="00B90D86">
        <w:rPr>
          <w:rFonts w:ascii="Times New Roman" w:hAnsi="Times New Roman" w:cs="Times New Roman"/>
          <w:sz w:val="24"/>
          <w:szCs w:val="24"/>
        </w:rPr>
        <w:t xml:space="preserve"> </w:t>
      </w:r>
      <w:r w:rsidRPr="00740328">
        <w:rPr>
          <w:rFonts w:ascii="Times New Roman" w:hAnsi="Times New Roman" w:cs="Times New Roman"/>
          <w:sz w:val="24"/>
          <w:szCs w:val="24"/>
        </w:rPr>
        <w:t xml:space="preserve">2). </w:t>
      </w:r>
      <w:r w:rsidR="00D051C0" w:rsidRPr="00B90D86">
        <w:rPr>
          <w:rFonts w:ascii="Times New Roman" w:hAnsi="Times New Roman" w:cs="Times New Roman"/>
          <w:sz w:val="24"/>
          <w:szCs w:val="24"/>
        </w:rPr>
        <w:t>Алмазные</w:t>
      </w:r>
      <w:r w:rsidR="00D051C0" w:rsidRPr="00740328">
        <w:rPr>
          <w:rFonts w:ascii="Times New Roman" w:hAnsi="Times New Roman" w:cs="Times New Roman"/>
          <w:sz w:val="24"/>
          <w:szCs w:val="24"/>
        </w:rPr>
        <w:t xml:space="preserve"> </w:t>
      </w:r>
      <w:r w:rsidR="00D051C0" w:rsidRPr="00B90D86">
        <w:rPr>
          <w:rFonts w:ascii="Times New Roman" w:hAnsi="Times New Roman" w:cs="Times New Roman"/>
          <w:sz w:val="24"/>
          <w:szCs w:val="24"/>
        </w:rPr>
        <w:t>боры</w:t>
      </w:r>
      <w:r w:rsidRPr="00740328">
        <w:rPr>
          <w:rFonts w:ascii="Times New Roman" w:hAnsi="Times New Roman" w:cs="Times New Roman"/>
          <w:sz w:val="24"/>
          <w:szCs w:val="24"/>
        </w:rPr>
        <w:t xml:space="preserve"> (</w:t>
      </w:r>
      <w:r w:rsidRPr="00B90D86">
        <w:rPr>
          <w:rFonts w:ascii="Times New Roman" w:hAnsi="Times New Roman" w:cs="Times New Roman"/>
          <w:sz w:val="24"/>
          <w:szCs w:val="24"/>
        </w:rPr>
        <w:t>форма</w:t>
      </w:r>
      <w:r w:rsidRPr="00740328">
        <w:rPr>
          <w:rFonts w:ascii="Times New Roman" w:hAnsi="Times New Roman" w:cs="Times New Roman"/>
          <w:sz w:val="24"/>
          <w:szCs w:val="24"/>
        </w:rPr>
        <w:t xml:space="preserve"> </w:t>
      </w:r>
      <w:r w:rsidRPr="00B90D86">
        <w:rPr>
          <w:rFonts w:ascii="Times New Roman" w:hAnsi="Times New Roman" w:cs="Times New Roman"/>
          <w:sz w:val="24"/>
          <w:szCs w:val="24"/>
          <w:lang w:val="it-IT"/>
        </w:rPr>
        <w:t xml:space="preserve">Sonic Set </w:t>
      </w:r>
      <w:r w:rsidRPr="00B90D86">
        <w:rPr>
          <w:rFonts w:ascii="Times New Roman" w:hAnsi="Times New Roman" w:cs="Times New Roman"/>
          <w:sz w:val="24"/>
          <w:szCs w:val="24"/>
        </w:rPr>
        <w:t>и</w:t>
      </w:r>
      <w:r w:rsidRPr="00740328">
        <w:rPr>
          <w:rFonts w:ascii="Times New Roman" w:hAnsi="Times New Roman" w:cs="Times New Roman"/>
          <w:sz w:val="24"/>
          <w:szCs w:val="24"/>
        </w:rPr>
        <w:t xml:space="preserve"> </w:t>
      </w:r>
      <w:r w:rsidRPr="00B90D86">
        <w:rPr>
          <w:rFonts w:ascii="Times New Roman" w:hAnsi="Times New Roman" w:cs="Times New Roman"/>
          <w:sz w:val="24"/>
          <w:szCs w:val="24"/>
          <w:lang w:val="de-DE"/>
        </w:rPr>
        <w:t xml:space="preserve">Endo-Sonic-Access, Komet; </w:t>
      </w:r>
      <w:r w:rsidR="00740328">
        <w:rPr>
          <w:rFonts w:ascii="Times New Roman" w:hAnsi="Times New Roman" w:cs="Times New Roman"/>
          <w:sz w:val="24"/>
          <w:szCs w:val="24"/>
        </w:rPr>
        <w:t>Таблица</w:t>
      </w:r>
      <w:r w:rsidRPr="00740328">
        <w:rPr>
          <w:rFonts w:ascii="Times New Roman" w:hAnsi="Times New Roman" w:cs="Times New Roman"/>
          <w:sz w:val="24"/>
          <w:szCs w:val="24"/>
        </w:rPr>
        <w:t xml:space="preserve"> </w:t>
      </w:r>
      <w:r w:rsidRPr="00B90D86">
        <w:rPr>
          <w:rFonts w:ascii="Times New Roman" w:hAnsi="Times New Roman" w:cs="Times New Roman"/>
          <w:sz w:val="24"/>
          <w:szCs w:val="24"/>
        </w:rPr>
        <w:t xml:space="preserve">2) использовались при переходе от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 к зубу-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абатменту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. На </w:t>
      </w:r>
      <w:r w:rsidR="00740328">
        <w:rPr>
          <w:rFonts w:ascii="Times New Roman" w:hAnsi="Times New Roman" w:cs="Times New Roman"/>
          <w:sz w:val="24"/>
          <w:szCs w:val="24"/>
        </w:rPr>
        <w:t>Р</w:t>
      </w:r>
      <w:r w:rsidRPr="00B90D86">
        <w:rPr>
          <w:rFonts w:ascii="Times New Roman" w:hAnsi="Times New Roman" w:cs="Times New Roman"/>
          <w:sz w:val="24"/>
          <w:szCs w:val="24"/>
        </w:rPr>
        <w:t xml:space="preserve">исунках 7k-7m показана ситуация после установки </w:t>
      </w:r>
      <w:proofErr w:type="spellStart"/>
      <w:r w:rsidRPr="00B90D86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B90D86">
        <w:rPr>
          <w:rFonts w:ascii="Times New Roman" w:hAnsi="Times New Roman" w:cs="Times New Roman"/>
          <w:sz w:val="24"/>
          <w:szCs w:val="24"/>
        </w:rPr>
        <w:t xml:space="preserve">. На </w:t>
      </w:r>
      <w:r w:rsidR="00740328">
        <w:rPr>
          <w:rFonts w:ascii="Times New Roman" w:hAnsi="Times New Roman" w:cs="Times New Roman"/>
          <w:sz w:val="24"/>
          <w:szCs w:val="24"/>
        </w:rPr>
        <w:t>Р</w:t>
      </w:r>
      <w:r w:rsidRPr="00B90D86">
        <w:rPr>
          <w:rFonts w:ascii="Times New Roman" w:hAnsi="Times New Roman" w:cs="Times New Roman"/>
          <w:sz w:val="24"/>
          <w:szCs w:val="24"/>
        </w:rPr>
        <w:t xml:space="preserve">исунке 7n показан выбор подходящих межзубных </w:t>
      </w:r>
      <w:r w:rsidR="00D051C0" w:rsidRPr="00B90D86">
        <w:rPr>
          <w:rFonts w:ascii="Times New Roman" w:hAnsi="Times New Roman" w:cs="Times New Roman"/>
          <w:sz w:val="24"/>
          <w:szCs w:val="24"/>
        </w:rPr>
        <w:t>ершиков</w:t>
      </w:r>
      <w:r w:rsidRPr="00B90D86">
        <w:rPr>
          <w:rFonts w:ascii="Times New Roman" w:hAnsi="Times New Roman" w:cs="Times New Roman"/>
          <w:sz w:val="24"/>
          <w:szCs w:val="24"/>
        </w:rPr>
        <w:t xml:space="preserve">. На </w:t>
      </w:r>
      <w:r w:rsidR="00740328">
        <w:rPr>
          <w:rFonts w:ascii="Times New Roman" w:hAnsi="Times New Roman" w:cs="Times New Roman"/>
          <w:sz w:val="24"/>
          <w:szCs w:val="24"/>
        </w:rPr>
        <w:t>Р</w:t>
      </w:r>
      <w:r w:rsidRPr="00B90D86">
        <w:rPr>
          <w:rFonts w:ascii="Times New Roman" w:hAnsi="Times New Roman" w:cs="Times New Roman"/>
          <w:sz w:val="24"/>
          <w:szCs w:val="24"/>
        </w:rPr>
        <w:t>исунках 7</w:t>
      </w:r>
      <w:r w:rsidRPr="00B90D8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90D86">
        <w:rPr>
          <w:rFonts w:ascii="Times New Roman" w:hAnsi="Times New Roman" w:cs="Times New Roman"/>
          <w:sz w:val="24"/>
          <w:szCs w:val="24"/>
        </w:rPr>
        <w:t xml:space="preserve"> и </w:t>
      </w:r>
      <w:r w:rsidRPr="00B90D86">
        <w:rPr>
          <w:rFonts w:ascii="Times New Roman" w:hAnsi="Times New Roman" w:cs="Times New Roman"/>
          <w:sz w:val="24"/>
          <w:szCs w:val="24"/>
          <w:lang w:val="nl-NL"/>
        </w:rPr>
        <w:t xml:space="preserve">7p </w:t>
      </w:r>
      <w:r w:rsidRPr="00B90D86">
        <w:rPr>
          <w:rFonts w:ascii="Times New Roman" w:hAnsi="Times New Roman" w:cs="Times New Roman"/>
          <w:sz w:val="24"/>
          <w:szCs w:val="24"/>
        </w:rPr>
        <w:t>показан рентгенографический контроль.</w:t>
      </w:r>
      <w:r w:rsidR="007E4578" w:rsidRPr="00B90D86">
        <w:rPr>
          <w:rFonts w:ascii="Times New Roman" w:hAnsi="Times New Roman" w:cs="Times New Roman"/>
          <w:sz w:val="24"/>
          <w:szCs w:val="24"/>
        </w:rPr>
        <w:t xml:space="preserve"> Контрольный осмотр через 4 месяца не выявил никаких </w:t>
      </w:r>
      <w:r w:rsidR="007E4578" w:rsidRPr="00B90D86">
        <w:rPr>
          <w:rFonts w:ascii="Times New Roman" w:hAnsi="Times New Roman" w:cs="Times New Roman"/>
          <w:sz w:val="24"/>
          <w:szCs w:val="24"/>
        </w:rPr>
        <w:t xml:space="preserve">патологий, а первоначальное кровотечение исчезло </w:t>
      </w:r>
      <w:r w:rsidR="00E66333" w:rsidRPr="00B90D86">
        <w:rPr>
          <w:rFonts w:ascii="Times New Roman" w:hAnsi="Times New Roman" w:cs="Times New Roman"/>
          <w:sz w:val="24"/>
          <w:szCs w:val="24"/>
        </w:rPr>
        <w:t>за</w:t>
      </w:r>
      <w:r w:rsidR="007E4578" w:rsidRPr="00B90D86">
        <w:rPr>
          <w:rFonts w:ascii="Times New Roman" w:hAnsi="Times New Roman" w:cs="Times New Roman"/>
          <w:sz w:val="24"/>
          <w:szCs w:val="24"/>
        </w:rPr>
        <w:t xml:space="preserve"> этот короткий промежуток времени (</w:t>
      </w:r>
      <w:r w:rsidR="00740328">
        <w:rPr>
          <w:rFonts w:ascii="Times New Roman" w:hAnsi="Times New Roman" w:cs="Times New Roman"/>
          <w:sz w:val="24"/>
          <w:szCs w:val="24"/>
        </w:rPr>
        <w:t>Рисунки</w:t>
      </w:r>
      <w:r w:rsidR="007E4578" w:rsidRPr="00B90D86">
        <w:rPr>
          <w:rFonts w:ascii="Times New Roman" w:hAnsi="Times New Roman" w:cs="Times New Roman"/>
          <w:sz w:val="24"/>
          <w:szCs w:val="24"/>
        </w:rPr>
        <w:t xml:space="preserve"> 7</w:t>
      </w:r>
      <w:r w:rsidR="007E4578" w:rsidRPr="00B90D86">
        <w:rPr>
          <w:rFonts w:ascii="Times New Roman" w:hAnsi="Times New Roman" w:cs="Times New Roman"/>
          <w:sz w:val="24"/>
          <w:szCs w:val="24"/>
          <w:lang w:val="fr-FR"/>
        </w:rPr>
        <w:t>q</w:t>
      </w:r>
      <w:r w:rsidR="007E4578" w:rsidRPr="00B90D86">
        <w:rPr>
          <w:rFonts w:ascii="Times New Roman" w:hAnsi="Times New Roman" w:cs="Times New Roman"/>
          <w:sz w:val="24"/>
          <w:szCs w:val="24"/>
        </w:rPr>
        <w:t xml:space="preserve"> и 7r). Пациент был очень доволен ситуацией.</w:t>
      </w:r>
    </w:p>
    <w:p w14:paraId="62B7635F" w14:textId="77777777" w:rsidR="00D051C0" w:rsidRPr="00BF022E" w:rsidRDefault="00D051C0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174D2" w14:textId="77777777" w:rsidR="00740328" w:rsidRDefault="00740328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60337" w14:textId="77777777" w:rsidR="00740328" w:rsidRDefault="00740328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3ABFD" w14:textId="77777777" w:rsidR="00740328" w:rsidRDefault="00740328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D12D8" w14:textId="77777777" w:rsidR="00740328" w:rsidRDefault="00740328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D371E" w14:textId="77777777" w:rsidR="00740328" w:rsidRDefault="00740328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DB4B5" w14:textId="31C8C8D4" w:rsidR="001D2D5E" w:rsidRDefault="001D2D5E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lastRenderedPageBreak/>
        <w:t>Рисунок 8.</w:t>
      </w:r>
      <w:r w:rsidR="00740328" w:rsidRPr="00740328">
        <w:rPr>
          <w:rFonts w:ascii="Times New Roman" w:hAnsi="Times New Roman" w:cs="Times New Roman"/>
          <w:sz w:val="24"/>
          <w:szCs w:val="24"/>
        </w:rPr>
        <w:t xml:space="preserve"> </w:t>
      </w:r>
      <w:r w:rsidR="00740328" w:rsidRPr="00740328">
        <w:rPr>
          <w:rFonts w:ascii="Times New Roman" w:hAnsi="Times New Roman" w:cs="Times New Roman"/>
          <w:sz w:val="24"/>
          <w:szCs w:val="24"/>
        </w:rPr>
        <w:t>Непрямое (</w:t>
      </w:r>
      <w:proofErr w:type="spellStart"/>
      <w:r w:rsidR="00740328" w:rsidRPr="00740328">
        <w:rPr>
          <w:rFonts w:ascii="Times New Roman" w:hAnsi="Times New Roman" w:cs="Times New Roman"/>
          <w:sz w:val="24"/>
          <w:szCs w:val="24"/>
        </w:rPr>
        <w:t>экстраоральное</w:t>
      </w:r>
      <w:proofErr w:type="spellEnd"/>
      <w:r w:rsidR="00740328" w:rsidRPr="00740328">
        <w:rPr>
          <w:rFonts w:ascii="Times New Roman" w:hAnsi="Times New Roman" w:cs="Times New Roman"/>
          <w:sz w:val="24"/>
          <w:szCs w:val="24"/>
        </w:rPr>
        <w:t xml:space="preserve">) изготовление заготовки (цифровое изготовление) на примере НМП категории </w:t>
      </w:r>
      <w:r w:rsidR="00740328" w:rsidRPr="00740328">
        <w:rPr>
          <w:rFonts w:ascii="Times New Roman" w:hAnsi="Times New Roman" w:cs="Times New Roman"/>
          <w:sz w:val="24"/>
          <w:szCs w:val="24"/>
          <w:lang w:val="it-IT"/>
        </w:rPr>
        <w:t xml:space="preserve">II </w:t>
      </w:r>
      <w:r w:rsidR="00740328" w:rsidRPr="00740328">
        <w:rPr>
          <w:rFonts w:ascii="Times New Roman" w:hAnsi="Times New Roman" w:cs="Times New Roman"/>
          <w:sz w:val="24"/>
          <w:szCs w:val="24"/>
        </w:rPr>
        <w:t>у пациентки 21 года</w:t>
      </w:r>
    </w:p>
    <w:p w14:paraId="3000385F" w14:textId="77777777" w:rsidR="00740328" w:rsidRPr="00740328" w:rsidRDefault="00740328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2A2FD" w14:textId="0115F38C" w:rsidR="001D2D5E" w:rsidRPr="00740328" w:rsidRDefault="001D2D5E" w:rsidP="0074032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2CF03D" wp14:editId="00C023EB">
            <wp:extent cx="4254500" cy="52421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3421" cy="529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718D" w14:textId="77777777" w:rsidR="001D2D5E" w:rsidRPr="00740328" w:rsidRDefault="001D2D5E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BB7DE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(а)-(в) Исходная клиническая ситуация с расщелиной (верхний правый второй премоляр) шириной с премоляр.</w:t>
      </w:r>
    </w:p>
    <w:p w14:paraId="2872C1BD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(d) и (e) Исходная рентгенографическая ситуация.</w:t>
      </w:r>
    </w:p>
    <w:p w14:paraId="0D6F1AD1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 xml:space="preserve">(f) и (g) </w:t>
      </w:r>
      <w:r w:rsidR="00E66333" w:rsidRPr="00740328">
        <w:rPr>
          <w:rFonts w:ascii="Times New Roman" w:hAnsi="Times New Roman" w:cs="Times New Roman"/>
          <w:sz w:val="24"/>
          <w:szCs w:val="24"/>
        </w:rPr>
        <w:t>К</w:t>
      </w:r>
      <w:r w:rsidRPr="00740328">
        <w:rPr>
          <w:rFonts w:ascii="Times New Roman" w:hAnsi="Times New Roman" w:cs="Times New Roman"/>
          <w:sz w:val="24"/>
          <w:szCs w:val="24"/>
        </w:rPr>
        <w:t>ровоточивость при зондировании поверхностей зубов, обращенных к щели.</w:t>
      </w:r>
    </w:p>
    <w:p w14:paraId="5193F4F4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(h) Гипсовая модель.</w:t>
      </w:r>
    </w:p>
    <w:p w14:paraId="16D6A697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 xml:space="preserve">(i)-(k) Цифровой дизайн </w:t>
      </w:r>
      <w:proofErr w:type="spellStart"/>
      <w:r w:rsidRPr="00740328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740328">
        <w:rPr>
          <w:rFonts w:ascii="Times New Roman" w:hAnsi="Times New Roman" w:cs="Times New Roman"/>
          <w:sz w:val="24"/>
          <w:szCs w:val="24"/>
        </w:rPr>
        <w:t>.</w:t>
      </w:r>
    </w:p>
    <w:p w14:paraId="0AA9C3BB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(l) Примерка на модели.</w:t>
      </w:r>
    </w:p>
    <w:p w14:paraId="39E794D4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(m) Примерка в полости рта.</w:t>
      </w:r>
    </w:p>
    <w:p w14:paraId="53A60744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(n) Примерка под резиновой пломбой.</w:t>
      </w:r>
    </w:p>
    <w:p w14:paraId="2FF2D945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 xml:space="preserve">(o) Установка </w:t>
      </w:r>
      <w:proofErr w:type="spellStart"/>
      <w:r w:rsidRPr="00740328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740328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Pr="00740328">
        <w:rPr>
          <w:rFonts w:ascii="Times New Roman" w:hAnsi="Times New Roman" w:cs="Times New Roman"/>
          <w:sz w:val="24"/>
          <w:szCs w:val="24"/>
        </w:rPr>
        <w:t>индивидуального фиксирующего ключа (направляющей).</w:t>
      </w:r>
    </w:p>
    <w:p w14:paraId="5FBDCCF7" w14:textId="77777777" w:rsidR="00740328" w:rsidRDefault="00740328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4003" w:rsidRPr="00740328">
        <w:rPr>
          <w:rFonts w:ascii="Times New Roman" w:hAnsi="Times New Roman" w:cs="Times New Roman"/>
          <w:sz w:val="24"/>
          <w:szCs w:val="24"/>
        </w:rPr>
        <w:t>p) Световая полимеризация.</w:t>
      </w:r>
    </w:p>
    <w:p w14:paraId="19325F77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(q)-(s) Клиническая ситуация после закрытия щели.</w:t>
      </w:r>
    </w:p>
    <w:p w14:paraId="064D56DA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(t) Примерка подходящих межзубных щеток.</w:t>
      </w:r>
    </w:p>
    <w:p w14:paraId="345C462A" w14:textId="77777777" w:rsid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(u) и (v) Рентгенографическая ситуация после закрытия промежутка.</w:t>
      </w:r>
    </w:p>
    <w:p w14:paraId="61921637" w14:textId="52FC7A4B" w:rsidR="002D5222" w:rsidRPr="00740328" w:rsidRDefault="00044003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lastRenderedPageBreak/>
        <w:t>(w) и (x) Проверка через 2 месяца</w:t>
      </w:r>
      <w:r w:rsidR="00E66333" w:rsidRPr="00740328">
        <w:rPr>
          <w:rFonts w:ascii="Times New Roman" w:hAnsi="Times New Roman" w:cs="Times New Roman"/>
          <w:sz w:val="24"/>
          <w:szCs w:val="24"/>
        </w:rPr>
        <w:t>:</w:t>
      </w:r>
      <w:r w:rsidRPr="00740328">
        <w:rPr>
          <w:rFonts w:ascii="Times New Roman" w:hAnsi="Times New Roman" w:cs="Times New Roman"/>
          <w:sz w:val="24"/>
          <w:szCs w:val="24"/>
        </w:rPr>
        <w:t xml:space="preserve"> патологий не обнаружено, кровоточивость при зондировании отсутствует.</w:t>
      </w:r>
    </w:p>
    <w:p w14:paraId="41F5A9F4" w14:textId="77777777" w:rsidR="001D2D5E" w:rsidRPr="00740328" w:rsidRDefault="001D2D5E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F35A0" w14:textId="24DF217D" w:rsidR="00A9243D" w:rsidRDefault="00044003" w:rsidP="00D77A76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0328">
        <w:rPr>
          <w:rFonts w:ascii="Times New Roman" w:hAnsi="Times New Roman" w:cs="Times New Roman"/>
          <w:i/>
          <w:iCs/>
          <w:sz w:val="24"/>
          <w:szCs w:val="24"/>
        </w:rPr>
        <w:t xml:space="preserve">Метод </w:t>
      </w:r>
      <w:r w:rsidRPr="0074032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4: </w:t>
      </w:r>
      <w:r w:rsidRPr="00740328">
        <w:rPr>
          <w:rFonts w:ascii="Times New Roman" w:hAnsi="Times New Roman" w:cs="Times New Roman"/>
          <w:i/>
          <w:iCs/>
          <w:sz w:val="24"/>
          <w:szCs w:val="24"/>
        </w:rPr>
        <w:t>непрямое изготовление заготовок (CAD/CAM)</w:t>
      </w:r>
    </w:p>
    <w:p w14:paraId="2EB9D12F" w14:textId="2A9CF21D" w:rsidR="002D5222" w:rsidRPr="00740328" w:rsidRDefault="007E4578" w:rsidP="00740328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0328">
        <w:rPr>
          <w:rFonts w:ascii="Times New Roman" w:hAnsi="Times New Roman" w:cs="Times New Roman"/>
          <w:sz w:val="24"/>
          <w:szCs w:val="24"/>
        </w:rPr>
        <w:t>На рисунк</w:t>
      </w:r>
      <w:r w:rsidR="00740328">
        <w:rPr>
          <w:rFonts w:ascii="Times New Roman" w:hAnsi="Times New Roman" w:cs="Times New Roman"/>
          <w:sz w:val="24"/>
          <w:szCs w:val="24"/>
        </w:rPr>
        <w:t>ах</w:t>
      </w:r>
      <w:r w:rsidRPr="00740328">
        <w:rPr>
          <w:rFonts w:ascii="Times New Roman" w:hAnsi="Times New Roman" w:cs="Times New Roman"/>
          <w:sz w:val="24"/>
          <w:szCs w:val="24"/>
        </w:rPr>
        <w:t xml:space="preserve"> </w:t>
      </w:r>
      <w:r w:rsidR="00044003" w:rsidRPr="00740328">
        <w:rPr>
          <w:rFonts w:ascii="Times New Roman" w:hAnsi="Times New Roman" w:cs="Times New Roman"/>
          <w:sz w:val="24"/>
          <w:szCs w:val="24"/>
        </w:rPr>
        <w:t>8 и 9</w:t>
      </w:r>
      <w:r w:rsidRPr="00740328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044003" w:rsidRPr="00740328">
        <w:rPr>
          <w:rFonts w:ascii="Times New Roman" w:hAnsi="Times New Roman" w:cs="Times New Roman"/>
          <w:sz w:val="24"/>
          <w:szCs w:val="24"/>
        </w:rPr>
        <w:t>композитная консольная реставрация категории II (</w:t>
      </w:r>
      <w:r w:rsidR="00A9243D">
        <w:rPr>
          <w:rFonts w:ascii="Times New Roman" w:hAnsi="Times New Roman" w:cs="Times New Roman"/>
          <w:sz w:val="24"/>
          <w:szCs w:val="24"/>
        </w:rPr>
        <w:t>Р</w:t>
      </w:r>
      <w:r w:rsidR="00044003" w:rsidRPr="00740328">
        <w:rPr>
          <w:rFonts w:ascii="Times New Roman" w:hAnsi="Times New Roman" w:cs="Times New Roman"/>
          <w:sz w:val="24"/>
          <w:szCs w:val="24"/>
        </w:rPr>
        <w:t>ис</w:t>
      </w:r>
      <w:r w:rsidR="00A9243D">
        <w:rPr>
          <w:rFonts w:ascii="Times New Roman" w:hAnsi="Times New Roman" w:cs="Times New Roman"/>
          <w:sz w:val="24"/>
          <w:szCs w:val="24"/>
        </w:rPr>
        <w:t>унок</w:t>
      </w:r>
      <w:r w:rsidR="00044003" w:rsidRPr="00740328">
        <w:rPr>
          <w:rFonts w:ascii="Times New Roman" w:hAnsi="Times New Roman" w:cs="Times New Roman"/>
          <w:sz w:val="24"/>
          <w:szCs w:val="24"/>
        </w:rPr>
        <w:t xml:space="preserve"> 1)</w:t>
      </w:r>
      <w:r w:rsidRPr="00740328">
        <w:rPr>
          <w:rFonts w:ascii="Times New Roman" w:hAnsi="Times New Roman" w:cs="Times New Roman"/>
          <w:sz w:val="24"/>
          <w:szCs w:val="24"/>
        </w:rPr>
        <w:t>, которая</w:t>
      </w:r>
      <w:r w:rsidR="00044003" w:rsidRPr="00740328">
        <w:rPr>
          <w:rFonts w:ascii="Times New Roman" w:hAnsi="Times New Roman" w:cs="Times New Roman"/>
          <w:sz w:val="24"/>
          <w:szCs w:val="24"/>
        </w:rPr>
        <w:t xml:space="preserve"> была использована для закрытия щели шириной с премоляр. Для этого заготовка была спроектирована и изготовлена в цифровом формате из </w:t>
      </w:r>
      <w:proofErr w:type="spellStart"/>
      <w:r w:rsidR="00044003" w:rsidRPr="00740328">
        <w:rPr>
          <w:rFonts w:ascii="Times New Roman" w:hAnsi="Times New Roman" w:cs="Times New Roman"/>
          <w:sz w:val="24"/>
          <w:szCs w:val="24"/>
        </w:rPr>
        <w:t>преполимеризованного</w:t>
      </w:r>
      <w:proofErr w:type="spellEnd"/>
      <w:r w:rsidR="00044003" w:rsidRPr="00740328">
        <w:rPr>
          <w:rFonts w:ascii="Times New Roman" w:hAnsi="Times New Roman" w:cs="Times New Roman"/>
          <w:sz w:val="24"/>
          <w:szCs w:val="24"/>
        </w:rPr>
        <w:t xml:space="preserve"> блока (</w:t>
      </w:r>
      <w:proofErr w:type="spellStart"/>
      <w:r w:rsidR="00044003" w:rsidRPr="00740328">
        <w:rPr>
          <w:rFonts w:ascii="Times New Roman" w:hAnsi="Times New Roman" w:cs="Times New Roman"/>
          <w:sz w:val="24"/>
          <w:szCs w:val="24"/>
        </w:rPr>
        <w:t>Tetric</w:t>
      </w:r>
      <w:proofErr w:type="spellEnd"/>
      <w:r w:rsidR="00044003" w:rsidRPr="00740328">
        <w:rPr>
          <w:rFonts w:ascii="Times New Roman" w:hAnsi="Times New Roman" w:cs="Times New Roman"/>
          <w:sz w:val="24"/>
          <w:szCs w:val="24"/>
        </w:rPr>
        <w:t xml:space="preserve"> CAD; дальнейший выбор продукта см. в списке материалов и обсуждении) с использованием технологии </w:t>
      </w:r>
      <w:r w:rsidR="00044003" w:rsidRPr="00740328">
        <w:rPr>
          <w:rFonts w:ascii="Times New Roman" w:hAnsi="Times New Roman" w:cs="Times New Roman"/>
          <w:sz w:val="24"/>
          <w:szCs w:val="24"/>
          <w:lang w:val="pt-PT"/>
        </w:rPr>
        <w:t xml:space="preserve">CAD/CAM. </w:t>
      </w:r>
      <w:r w:rsidR="00044003" w:rsidRPr="00740328">
        <w:rPr>
          <w:rFonts w:ascii="Times New Roman" w:hAnsi="Times New Roman" w:cs="Times New Roman"/>
          <w:sz w:val="24"/>
          <w:szCs w:val="24"/>
        </w:rPr>
        <w:t>Пациенткой была 21-летняя женщина, которая была недовольна своей внешностью из-за щели в области верхнечелюстного правого второго премоляра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="00044003" w:rsidRPr="00740328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унки</w:t>
      </w:r>
      <w:r w:rsidR="00044003" w:rsidRPr="00740328">
        <w:rPr>
          <w:rFonts w:ascii="Times New Roman" w:hAnsi="Times New Roman" w:cs="Times New Roman"/>
          <w:sz w:val="24"/>
          <w:szCs w:val="24"/>
        </w:rPr>
        <w:t xml:space="preserve"> 8a - 8c). Общий анамнез не выявил никаких особенностей. Клиническое обследование твердых тканей зубов, имеющихся реставраций, эндодонтических, </w:t>
      </w:r>
      <w:proofErr w:type="spellStart"/>
      <w:r w:rsidR="00044003" w:rsidRPr="00740328">
        <w:rPr>
          <w:rFonts w:ascii="Times New Roman" w:hAnsi="Times New Roman" w:cs="Times New Roman"/>
          <w:sz w:val="24"/>
          <w:szCs w:val="24"/>
        </w:rPr>
        <w:t>пародонтологических</w:t>
      </w:r>
      <w:proofErr w:type="spellEnd"/>
      <w:r w:rsidR="00044003" w:rsidRPr="00740328">
        <w:rPr>
          <w:rFonts w:ascii="Times New Roman" w:hAnsi="Times New Roman" w:cs="Times New Roman"/>
          <w:sz w:val="24"/>
          <w:szCs w:val="24"/>
        </w:rPr>
        <w:t xml:space="preserve"> и функциональных параметров было в основном без патологии. Рентгенографически ситуация не отличалась от нормы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="00044003" w:rsidRPr="00740328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унки</w:t>
      </w:r>
      <w:r w:rsidR="00044003" w:rsidRPr="00740328">
        <w:rPr>
          <w:rFonts w:ascii="Times New Roman" w:hAnsi="Times New Roman" w:cs="Times New Roman"/>
          <w:sz w:val="24"/>
          <w:szCs w:val="24"/>
        </w:rPr>
        <w:t xml:space="preserve"> 8d и 8e). </w:t>
      </w:r>
      <w:proofErr w:type="spellStart"/>
      <w:r w:rsidR="00044003" w:rsidRPr="00740328">
        <w:rPr>
          <w:rFonts w:ascii="Times New Roman" w:hAnsi="Times New Roman" w:cs="Times New Roman"/>
          <w:sz w:val="24"/>
          <w:szCs w:val="24"/>
        </w:rPr>
        <w:t>Пародонтологическое</w:t>
      </w:r>
      <w:proofErr w:type="spellEnd"/>
      <w:r w:rsidR="00044003" w:rsidRPr="00740328">
        <w:rPr>
          <w:rFonts w:ascii="Times New Roman" w:hAnsi="Times New Roman" w:cs="Times New Roman"/>
          <w:sz w:val="24"/>
          <w:szCs w:val="24"/>
        </w:rPr>
        <w:t xml:space="preserve"> обследование зубов </w:t>
      </w:r>
      <w:proofErr w:type="spellStart"/>
      <w:r w:rsidR="00044003" w:rsidRPr="00740328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="00044003" w:rsidRPr="00740328">
        <w:rPr>
          <w:rFonts w:ascii="Times New Roman" w:hAnsi="Times New Roman" w:cs="Times New Roman"/>
          <w:sz w:val="24"/>
          <w:szCs w:val="24"/>
        </w:rPr>
        <w:t xml:space="preserve"> выявило несколько увеличенную глубину зондирования и кровоточивость после зондирования как признак того, что пациент лишь частично мог контролировать налет на поверхностях зубов, прилегающих к щели (</w:t>
      </w:r>
      <w:r w:rsidR="006202EA">
        <w:rPr>
          <w:rFonts w:ascii="Times New Roman" w:hAnsi="Times New Roman" w:cs="Times New Roman"/>
          <w:sz w:val="24"/>
          <w:szCs w:val="24"/>
        </w:rPr>
        <w:t>Рисунки</w:t>
      </w:r>
      <w:r w:rsidR="00044003" w:rsidRPr="00740328">
        <w:rPr>
          <w:rFonts w:ascii="Times New Roman" w:hAnsi="Times New Roman" w:cs="Times New Roman"/>
          <w:sz w:val="24"/>
          <w:szCs w:val="24"/>
        </w:rPr>
        <w:t xml:space="preserve"> 8</w:t>
      </w:r>
      <w:r w:rsidR="00044003" w:rsidRPr="0074032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44003" w:rsidRPr="00740328">
        <w:rPr>
          <w:rFonts w:ascii="Times New Roman" w:hAnsi="Times New Roman" w:cs="Times New Roman"/>
          <w:sz w:val="24"/>
          <w:szCs w:val="24"/>
        </w:rPr>
        <w:t xml:space="preserve"> и 8g).</w:t>
      </w:r>
    </w:p>
    <w:p w14:paraId="4190478E" w14:textId="77777777" w:rsidR="001D2D5E" w:rsidRPr="00740328" w:rsidRDefault="001D2D5E" w:rsidP="001D2D5E">
      <w:pPr>
        <w:pStyle w:val="a4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14:paraId="68358E59" w14:textId="2E401C68" w:rsidR="001D2D5E" w:rsidRDefault="001D2D5E" w:rsidP="006202E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>Рисунок 9.</w:t>
      </w:r>
      <w:r w:rsidR="006202EA" w:rsidRPr="006202EA">
        <w:rPr>
          <w:rFonts w:ascii="Times New Roman" w:hAnsi="Times New Roman" w:cs="Times New Roman"/>
          <w:sz w:val="24"/>
          <w:szCs w:val="24"/>
        </w:rPr>
        <w:t xml:space="preserve"> </w:t>
      </w:r>
      <w:r w:rsidR="006202EA" w:rsidRPr="006202EA">
        <w:rPr>
          <w:rFonts w:ascii="Times New Roman" w:hAnsi="Times New Roman" w:cs="Times New Roman"/>
          <w:sz w:val="24"/>
          <w:szCs w:val="24"/>
        </w:rPr>
        <w:t xml:space="preserve">Тот же пациент, что и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="006202EA"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унке</w:t>
      </w:r>
      <w:r w:rsidR="006202EA" w:rsidRPr="006202EA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E2DCEC1" w14:textId="77777777" w:rsidR="006202EA" w:rsidRPr="006202EA" w:rsidRDefault="006202EA" w:rsidP="006202E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E3DD9" w14:textId="7A095848" w:rsidR="001D2D5E" w:rsidRPr="006202EA" w:rsidRDefault="001D2D5E" w:rsidP="006202E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8CBEC3" wp14:editId="6A7CCA32">
            <wp:extent cx="5087133" cy="11468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5165" cy="116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7FAA" w14:textId="77777777" w:rsidR="006202EA" w:rsidRDefault="006202EA" w:rsidP="001D2D5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6206E" w14:textId="1FB0012F" w:rsidR="001D2D5E" w:rsidRPr="006202EA" w:rsidRDefault="001D2D5E" w:rsidP="001D2D5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>(a)–(e)</w:t>
      </w:r>
      <w:r w:rsidR="006202EA">
        <w:rPr>
          <w:rFonts w:ascii="Times New Roman" w:hAnsi="Times New Roman" w:cs="Times New Roman"/>
          <w:sz w:val="24"/>
          <w:szCs w:val="24"/>
        </w:rPr>
        <w:t xml:space="preserve"> Осмотр</w:t>
      </w:r>
      <w:r w:rsidRPr="006202EA">
        <w:rPr>
          <w:rFonts w:ascii="Times New Roman" w:hAnsi="Times New Roman" w:cs="Times New Roman"/>
          <w:sz w:val="24"/>
          <w:szCs w:val="24"/>
        </w:rPr>
        <w:t xml:space="preserve"> через 6 месяцев. Незначительная клиническая картина, включая заболевания пародонта, исчезновение кровоточивости при зондировании.</w:t>
      </w:r>
    </w:p>
    <w:p w14:paraId="2C99E63B" w14:textId="77777777" w:rsidR="001D2D5E" w:rsidRPr="006202EA" w:rsidRDefault="001D2D5E" w:rsidP="001D2D5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61F40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EA">
        <w:rPr>
          <w:rFonts w:ascii="Times New Roman" w:hAnsi="Times New Roman" w:cs="Times New Roman"/>
          <w:b/>
          <w:bCs/>
          <w:sz w:val="24"/>
          <w:szCs w:val="24"/>
        </w:rPr>
        <w:t>Цифровое сканирование, проектирование и изготовление</w:t>
      </w:r>
    </w:p>
    <w:p w14:paraId="79301D29" w14:textId="77777777" w:rsidR="006202EA" w:rsidRDefault="006202EA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419D4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Альгинатные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слепки были использованы для изготовления гипсовых моделей верхней и нижней челюсти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унок</w:t>
      </w:r>
      <w:r w:rsidRPr="006202EA">
        <w:rPr>
          <w:rFonts w:ascii="Times New Roman" w:hAnsi="Times New Roman" w:cs="Times New Roman"/>
          <w:sz w:val="24"/>
          <w:szCs w:val="24"/>
        </w:rPr>
        <w:t xml:space="preserve"> 6h), которые послужили основой для цифрового дизайна. Модель верхней челюсти также </w:t>
      </w:r>
      <w:r w:rsidR="00114910" w:rsidRPr="006202EA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6202EA">
        <w:rPr>
          <w:rFonts w:ascii="Times New Roman" w:hAnsi="Times New Roman" w:cs="Times New Roman"/>
          <w:sz w:val="24"/>
          <w:szCs w:val="24"/>
        </w:rPr>
        <w:t xml:space="preserve">использована для изготовления на заказ направляющей для установки (см. ниже). Цифровой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интраоральный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оттиск был бы возможен, но в данном случае он не был снят. Изготовление можно разделить на пять этапов. После определения типа реставрации (1) было проведено цифровое сканирование с помощью </w:t>
      </w:r>
      <w:r w:rsidRPr="006202EA">
        <w:rPr>
          <w:rFonts w:ascii="Times New Roman" w:hAnsi="Times New Roman" w:cs="Times New Roman"/>
          <w:sz w:val="24"/>
          <w:szCs w:val="24"/>
          <w:lang w:val="en-US"/>
        </w:rPr>
        <w:t>Prime</w:t>
      </w:r>
      <w:r w:rsidRPr="006202EA">
        <w:rPr>
          <w:rFonts w:ascii="Times New Roman" w:hAnsi="Times New Roman" w:cs="Times New Roman"/>
          <w:sz w:val="24"/>
          <w:szCs w:val="24"/>
        </w:rPr>
        <w:t xml:space="preserve"> </w:t>
      </w:r>
      <w:r w:rsidRPr="006202EA">
        <w:rPr>
          <w:rFonts w:ascii="Times New Roman" w:hAnsi="Times New Roman" w:cs="Times New Roman"/>
          <w:sz w:val="24"/>
          <w:szCs w:val="24"/>
          <w:lang w:val="en-US"/>
        </w:rPr>
        <w:t>Scan</w:t>
      </w:r>
      <w:r w:rsidRPr="006202EA">
        <w:rPr>
          <w:rFonts w:ascii="Times New Roman" w:hAnsi="Times New Roman" w:cs="Times New Roman"/>
          <w:sz w:val="24"/>
          <w:szCs w:val="24"/>
        </w:rPr>
        <w:t xml:space="preserve"> </w:t>
      </w:r>
      <w:r w:rsidRPr="006202EA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6202EA">
        <w:rPr>
          <w:rFonts w:ascii="Times New Roman" w:hAnsi="Times New Roman" w:cs="Times New Roman"/>
          <w:sz w:val="24"/>
          <w:szCs w:val="24"/>
        </w:rPr>
        <w:t xml:space="preserve"> (2). На последующем этапе моделирования (3) были рассчитаны пределы конструкции, включая определение краев и осей. Затем следовал этап проектирования (4) и, наконец, этап изготовления (5). Использовалось программное обеспечение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Cerec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SW 524 и фрезерный блок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Cerec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Primemill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(оба </w:t>
      </w:r>
      <w:r w:rsidRPr="006202EA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6202EA">
        <w:rPr>
          <w:rFonts w:ascii="Times New Roman" w:hAnsi="Times New Roman" w:cs="Times New Roman"/>
          <w:sz w:val="24"/>
          <w:szCs w:val="24"/>
          <w:lang w:val="de-DE"/>
        </w:rPr>
        <w:t>Dentsply</w:t>
      </w:r>
      <w:proofErr w:type="spellEnd"/>
      <w:r w:rsidRPr="006202EA">
        <w:rPr>
          <w:rFonts w:ascii="Times New Roman" w:hAnsi="Times New Roman" w:cs="Times New Roman"/>
          <w:sz w:val="24"/>
          <w:szCs w:val="24"/>
          <w:lang w:val="de-DE"/>
        </w:rPr>
        <w:t xml:space="preserve"> Sirona; Konstanz, </w:t>
      </w:r>
      <w:r w:rsidRPr="006202EA">
        <w:rPr>
          <w:rFonts w:ascii="Times New Roman" w:hAnsi="Times New Roman" w:cs="Times New Roman"/>
          <w:sz w:val="24"/>
          <w:szCs w:val="24"/>
        </w:rPr>
        <w:t xml:space="preserve">Германия).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исунках 8i - 8k представлены цифровой дизайн и готовая реставрация.</w:t>
      </w:r>
    </w:p>
    <w:p w14:paraId="6ED1C5BF" w14:textId="77777777" w:rsidR="00D77A76" w:rsidRDefault="00D77A76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F5F704" w14:textId="77777777" w:rsidR="006202EA" w:rsidRDefault="006202EA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92E4C3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Подготовительные мероприятия и фиксация непрямой реставрации</w:t>
      </w:r>
    </w:p>
    <w:p w14:paraId="310F0403" w14:textId="77777777" w:rsidR="006202EA" w:rsidRDefault="006202EA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FC81C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 xml:space="preserve">Для обеспечения правильной установки была создана направляющая. Реставрация была оптимально расположена на модели и окружена силиконовым </w:t>
      </w:r>
      <w:r w:rsidR="00A61FA8" w:rsidRPr="006202EA">
        <w:rPr>
          <w:rFonts w:ascii="Times New Roman" w:hAnsi="Times New Roman" w:cs="Times New Roman"/>
          <w:sz w:val="24"/>
          <w:szCs w:val="24"/>
        </w:rPr>
        <w:t>материалом</w:t>
      </w:r>
      <w:r w:rsidRPr="006202EA">
        <w:rPr>
          <w:rFonts w:ascii="Times New Roman" w:hAnsi="Times New Roman" w:cs="Times New Roman"/>
          <w:sz w:val="24"/>
          <w:szCs w:val="24"/>
        </w:rPr>
        <w:t xml:space="preserve">. После затвердевания она была тщательно обрезана, чтобы обеспечить правильное выравнивание с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окклюзионными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поверхностями соседних зубов и Н</w:t>
      </w:r>
      <w:r w:rsidR="001D2D5E" w:rsidRPr="006202EA">
        <w:rPr>
          <w:rFonts w:ascii="Times New Roman" w:hAnsi="Times New Roman" w:cs="Times New Roman"/>
          <w:sz w:val="24"/>
          <w:szCs w:val="24"/>
        </w:rPr>
        <w:t>М</w:t>
      </w:r>
      <w:r w:rsidRPr="006202EA">
        <w:rPr>
          <w:rFonts w:ascii="Times New Roman" w:hAnsi="Times New Roman" w:cs="Times New Roman"/>
          <w:sz w:val="24"/>
          <w:szCs w:val="24"/>
        </w:rPr>
        <w:t xml:space="preserve">П. Важно отметить, что эта направляющая для установки служила для другой цели, чем силиконовый указатель, упомянутый в методе 2.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унке</w:t>
      </w:r>
      <w:r w:rsidRPr="006202EA">
        <w:rPr>
          <w:rFonts w:ascii="Times New Roman" w:hAnsi="Times New Roman" w:cs="Times New Roman"/>
          <w:sz w:val="24"/>
          <w:szCs w:val="24"/>
        </w:rPr>
        <w:t xml:space="preserve"> 8l показана примерка на модели,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унке</w:t>
      </w:r>
      <w:r w:rsidRPr="006202EA">
        <w:rPr>
          <w:rFonts w:ascii="Times New Roman" w:hAnsi="Times New Roman" w:cs="Times New Roman"/>
          <w:sz w:val="24"/>
          <w:szCs w:val="24"/>
        </w:rPr>
        <w:t xml:space="preserve"> 8m</w:t>
      </w:r>
      <w:r w:rsidR="006202EA">
        <w:rPr>
          <w:rFonts w:ascii="Times New Roman" w:hAnsi="Times New Roman" w:cs="Times New Roman"/>
          <w:sz w:val="24"/>
          <w:szCs w:val="24"/>
        </w:rPr>
        <w:t xml:space="preserve"> – </w:t>
      </w:r>
      <w:r w:rsidRPr="006202EA">
        <w:rPr>
          <w:rFonts w:ascii="Times New Roman" w:hAnsi="Times New Roman" w:cs="Times New Roman"/>
          <w:sz w:val="24"/>
          <w:szCs w:val="24"/>
        </w:rPr>
        <w:t xml:space="preserve">во рту пациента до наложения резиновой пломбы,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унке</w:t>
      </w:r>
      <w:r w:rsidRPr="006202EA">
        <w:rPr>
          <w:rFonts w:ascii="Times New Roman" w:hAnsi="Times New Roman" w:cs="Times New Roman"/>
          <w:sz w:val="24"/>
          <w:szCs w:val="24"/>
        </w:rPr>
        <w:t xml:space="preserve"> 8n</w:t>
      </w:r>
      <w:r w:rsidR="006202EA">
        <w:rPr>
          <w:rFonts w:ascii="Times New Roman" w:hAnsi="Times New Roman" w:cs="Times New Roman"/>
          <w:sz w:val="24"/>
          <w:szCs w:val="24"/>
        </w:rPr>
        <w:t xml:space="preserve"> – </w:t>
      </w:r>
      <w:r w:rsidRPr="006202EA">
        <w:rPr>
          <w:rFonts w:ascii="Times New Roman" w:hAnsi="Times New Roman" w:cs="Times New Roman"/>
          <w:sz w:val="24"/>
          <w:szCs w:val="24"/>
        </w:rPr>
        <w:t xml:space="preserve">после наложения резиновой пломбы. Воздушная абразия была проведена на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бондинговой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поверхности реставрации (50 мкм). Затем поверхность была очищена и увлажнена специальным праймером (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Panavia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V5,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Kuraray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Noritake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; без светового отверждения) в соответствии с инструкциями производителя. После очистки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мезиальную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поверхность правого верхнечелюстного первого моляра кондиционировали фосфорной кислотой в течение 30 с</w:t>
      </w:r>
      <w:r w:rsidR="006202EA">
        <w:rPr>
          <w:rFonts w:ascii="Times New Roman" w:hAnsi="Times New Roman" w:cs="Times New Roman"/>
          <w:sz w:val="24"/>
          <w:szCs w:val="24"/>
        </w:rPr>
        <w:t>екунд</w:t>
      </w:r>
      <w:r w:rsidRPr="006202EA">
        <w:rPr>
          <w:rFonts w:ascii="Times New Roman" w:hAnsi="Times New Roman" w:cs="Times New Roman"/>
          <w:sz w:val="24"/>
          <w:szCs w:val="24"/>
        </w:rPr>
        <w:t xml:space="preserve">, промыли, высушили и нанесли праймер. Использовали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адгезив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двойного отверждения и композитный цемент (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Panavia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V5,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Kuraray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). После установки реставрации направляющая была установлена и плотно прижата к зубу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с помощью шпателя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Хайдемана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>, что обеспечило четкое и точное выравнивание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унок</w:t>
      </w:r>
      <w:r w:rsidRPr="006202EA">
        <w:rPr>
          <w:rFonts w:ascii="Times New Roman" w:hAnsi="Times New Roman" w:cs="Times New Roman"/>
          <w:sz w:val="24"/>
          <w:szCs w:val="24"/>
        </w:rPr>
        <w:t xml:space="preserve"> 8о).</w:t>
      </w:r>
      <w:r w:rsidR="001D2D5E" w:rsidRPr="006202EA">
        <w:rPr>
          <w:rFonts w:ascii="Times New Roman" w:hAnsi="Times New Roman" w:cs="Times New Roman"/>
          <w:sz w:val="24"/>
          <w:szCs w:val="24"/>
        </w:rPr>
        <w:t xml:space="preserve"> </w:t>
      </w:r>
      <w:r w:rsidRPr="006202EA">
        <w:rPr>
          <w:rFonts w:ascii="Times New Roman" w:hAnsi="Times New Roman" w:cs="Times New Roman"/>
          <w:sz w:val="24"/>
          <w:szCs w:val="24"/>
        </w:rPr>
        <w:t>Затем последовала легкая полимеризация со всех сторон и финишная обработка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унок</w:t>
      </w:r>
      <w:r w:rsidRPr="006202EA">
        <w:rPr>
          <w:rFonts w:ascii="Times New Roman" w:hAnsi="Times New Roman" w:cs="Times New Roman"/>
          <w:sz w:val="24"/>
          <w:szCs w:val="24"/>
        </w:rPr>
        <w:t xml:space="preserve"> 8p). Используемые материалы приведены в списке материалов (</w:t>
      </w:r>
      <w:r w:rsidR="006202EA">
        <w:rPr>
          <w:rFonts w:ascii="Times New Roman" w:hAnsi="Times New Roman" w:cs="Times New Roman"/>
          <w:sz w:val="24"/>
          <w:szCs w:val="24"/>
        </w:rPr>
        <w:t>Т</w:t>
      </w:r>
      <w:r w:rsidRPr="006202EA">
        <w:rPr>
          <w:rFonts w:ascii="Times New Roman" w:hAnsi="Times New Roman" w:cs="Times New Roman"/>
          <w:sz w:val="24"/>
          <w:szCs w:val="24"/>
        </w:rPr>
        <w:t>абл</w:t>
      </w:r>
      <w:r w:rsidR="006202EA">
        <w:rPr>
          <w:rFonts w:ascii="Times New Roman" w:hAnsi="Times New Roman" w:cs="Times New Roman"/>
          <w:sz w:val="24"/>
          <w:szCs w:val="24"/>
        </w:rPr>
        <w:t>ица</w:t>
      </w:r>
      <w:r w:rsidRPr="006202EA">
        <w:rPr>
          <w:rFonts w:ascii="Times New Roman" w:hAnsi="Times New Roman" w:cs="Times New Roman"/>
          <w:sz w:val="24"/>
          <w:szCs w:val="24"/>
        </w:rPr>
        <w:t xml:space="preserve"> 2). Для финишной обработки при переходе от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абатменту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использовались </w:t>
      </w:r>
      <w:r w:rsidR="00A61FA8" w:rsidRPr="006202EA">
        <w:rPr>
          <w:rFonts w:ascii="Times New Roman" w:hAnsi="Times New Roman" w:cs="Times New Roman"/>
          <w:sz w:val="24"/>
          <w:szCs w:val="24"/>
        </w:rPr>
        <w:t>алмазные боры</w:t>
      </w:r>
      <w:r w:rsidRPr="006202EA">
        <w:rPr>
          <w:rFonts w:ascii="Times New Roman" w:hAnsi="Times New Roman" w:cs="Times New Roman"/>
          <w:sz w:val="24"/>
          <w:szCs w:val="24"/>
        </w:rPr>
        <w:t xml:space="preserve"> (форма </w:t>
      </w:r>
      <w:r w:rsidRPr="006202EA">
        <w:rPr>
          <w:rFonts w:ascii="Times New Roman" w:hAnsi="Times New Roman" w:cs="Times New Roman"/>
          <w:sz w:val="24"/>
          <w:szCs w:val="24"/>
          <w:lang w:val="it-IT"/>
        </w:rPr>
        <w:t xml:space="preserve">Sonic Set </w:t>
      </w:r>
      <w:r w:rsidRPr="006202E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-Sonic-Access,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Komet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>) (</w:t>
      </w:r>
      <w:r w:rsidR="006202EA">
        <w:rPr>
          <w:rFonts w:ascii="Times New Roman" w:hAnsi="Times New Roman" w:cs="Times New Roman"/>
          <w:sz w:val="24"/>
          <w:szCs w:val="24"/>
        </w:rPr>
        <w:t>Т</w:t>
      </w:r>
      <w:r w:rsidRPr="006202EA">
        <w:rPr>
          <w:rFonts w:ascii="Times New Roman" w:hAnsi="Times New Roman" w:cs="Times New Roman"/>
          <w:sz w:val="24"/>
          <w:szCs w:val="24"/>
        </w:rPr>
        <w:t>абл</w:t>
      </w:r>
      <w:r w:rsidR="006202EA">
        <w:rPr>
          <w:rFonts w:ascii="Times New Roman" w:hAnsi="Times New Roman" w:cs="Times New Roman"/>
          <w:sz w:val="24"/>
          <w:szCs w:val="24"/>
        </w:rPr>
        <w:t>ица</w:t>
      </w:r>
      <w:r w:rsidRPr="006202EA">
        <w:rPr>
          <w:rFonts w:ascii="Times New Roman" w:hAnsi="Times New Roman" w:cs="Times New Roman"/>
          <w:sz w:val="24"/>
          <w:szCs w:val="24"/>
        </w:rPr>
        <w:t xml:space="preserve"> 2).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 xml:space="preserve">исунках 8q - 8s показана клиническая ситуация после закрытия щели.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унке</w:t>
      </w:r>
      <w:r w:rsidRPr="006202EA">
        <w:rPr>
          <w:rFonts w:ascii="Times New Roman" w:hAnsi="Times New Roman" w:cs="Times New Roman"/>
          <w:sz w:val="24"/>
          <w:szCs w:val="24"/>
        </w:rPr>
        <w:t xml:space="preserve"> 8t показан </w:t>
      </w:r>
      <w:r w:rsidR="00A61FA8" w:rsidRPr="006202EA">
        <w:rPr>
          <w:rFonts w:ascii="Times New Roman" w:hAnsi="Times New Roman" w:cs="Times New Roman"/>
          <w:sz w:val="24"/>
          <w:szCs w:val="24"/>
        </w:rPr>
        <w:t>подбор</w:t>
      </w:r>
      <w:r w:rsidRPr="006202EA">
        <w:rPr>
          <w:rFonts w:ascii="Times New Roman" w:hAnsi="Times New Roman" w:cs="Times New Roman"/>
          <w:sz w:val="24"/>
          <w:szCs w:val="24"/>
        </w:rPr>
        <w:t xml:space="preserve"> межзубных </w:t>
      </w:r>
      <w:r w:rsidR="00A61FA8" w:rsidRPr="006202EA">
        <w:rPr>
          <w:rFonts w:ascii="Times New Roman" w:hAnsi="Times New Roman" w:cs="Times New Roman"/>
          <w:sz w:val="24"/>
          <w:szCs w:val="24"/>
        </w:rPr>
        <w:t>ершиков</w:t>
      </w:r>
      <w:r w:rsidRPr="006202EA">
        <w:rPr>
          <w:rFonts w:ascii="Times New Roman" w:hAnsi="Times New Roman" w:cs="Times New Roman"/>
          <w:sz w:val="24"/>
          <w:szCs w:val="24"/>
        </w:rPr>
        <w:t>. Рентгенографический контроль (</w:t>
      </w:r>
      <w:r w:rsidR="006202EA">
        <w:rPr>
          <w:rFonts w:ascii="Times New Roman" w:hAnsi="Times New Roman" w:cs="Times New Roman"/>
          <w:sz w:val="24"/>
          <w:szCs w:val="24"/>
        </w:rPr>
        <w:t>Рисунки</w:t>
      </w:r>
      <w:r w:rsidRPr="006202EA">
        <w:rPr>
          <w:rFonts w:ascii="Times New Roman" w:hAnsi="Times New Roman" w:cs="Times New Roman"/>
          <w:sz w:val="24"/>
          <w:szCs w:val="24"/>
        </w:rPr>
        <w:t xml:space="preserve"> 8u и 8v) показывает непрерывный переход композитного цемента от реставрации к зубу. Первый осмотр через 2 месяца не выявил никаких патологий, а первоначальное исследовательское кровотечение исчезло уже через этот короткий промежуток времени (</w:t>
      </w:r>
      <w:r w:rsidR="006202EA">
        <w:rPr>
          <w:rFonts w:ascii="Times New Roman" w:hAnsi="Times New Roman" w:cs="Times New Roman"/>
          <w:sz w:val="24"/>
          <w:szCs w:val="24"/>
        </w:rPr>
        <w:t>Рисунки</w:t>
      </w:r>
      <w:r w:rsidRPr="006202EA">
        <w:rPr>
          <w:rFonts w:ascii="Times New Roman" w:hAnsi="Times New Roman" w:cs="Times New Roman"/>
          <w:sz w:val="24"/>
          <w:szCs w:val="24"/>
        </w:rPr>
        <w:t xml:space="preserve"> 8w и 8x). Пациентка очень хорошо перенесла реставрацию. На </w:t>
      </w:r>
      <w:r w:rsidR="006202EA">
        <w:rPr>
          <w:rFonts w:ascii="Times New Roman" w:hAnsi="Times New Roman" w:cs="Times New Roman"/>
          <w:sz w:val="24"/>
          <w:szCs w:val="24"/>
        </w:rPr>
        <w:t>Рисунках</w:t>
      </w:r>
      <w:r w:rsidRPr="006202EA">
        <w:rPr>
          <w:rFonts w:ascii="Times New Roman" w:hAnsi="Times New Roman" w:cs="Times New Roman"/>
          <w:sz w:val="24"/>
          <w:szCs w:val="24"/>
        </w:rPr>
        <w:t xml:space="preserve"> 9a-9e (тот же пациент, что и на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унке</w:t>
      </w:r>
      <w:r w:rsidRPr="006202EA">
        <w:rPr>
          <w:rFonts w:ascii="Times New Roman" w:hAnsi="Times New Roman" w:cs="Times New Roman"/>
          <w:sz w:val="24"/>
          <w:szCs w:val="24"/>
        </w:rPr>
        <w:t xml:space="preserve"> 8) показано состояние на 6-месячном осмотре. Результаты обследования (включая пародонтальные параметры) без патологии.</w:t>
      </w:r>
    </w:p>
    <w:p w14:paraId="15F2F37B" w14:textId="77777777" w:rsidR="006202EA" w:rsidRDefault="006202EA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024739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EA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</w:p>
    <w:p w14:paraId="2B55189B" w14:textId="77777777" w:rsidR="006202EA" w:rsidRDefault="006202EA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15A0B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>Основания для принятия решения о том, чем и как закрывать щель, различны и иногда не имеют четкого обоснования</w:t>
      </w:r>
      <w:r w:rsidR="001D2D5E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6</w:t>
      </w:r>
      <w:r w:rsidR="001D2D5E" w:rsidRPr="006202EA">
        <w:rPr>
          <w:rFonts w:ascii="Times New Roman" w:hAnsi="Times New Roman" w:cs="Times New Roman"/>
          <w:sz w:val="24"/>
          <w:szCs w:val="24"/>
        </w:rPr>
        <w:t>*].</w:t>
      </w:r>
      <w:r w:rsidRPr="006202EA">
        <w:rPr>
          <w:rFonts w:ascii="Times New Roman" w:hAnsi="Times New Roman" w:cs="Times New Roman"/>
          <w:sz w:val="24"/>
          <w:szCs w:val="24"/>
        </w:rPr>
        <w:t xml:space="preserve"> В настоящее время имплантаты и традиционные несъемные частичные протезы часто рассматриваются в качестве первого выбора.</w:t>
      </w:r>
    </w:p>
    <w:p w14:paraId="51372A31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>Недавно были представлены многообещающие инновации в области адгезивных несъемных частичных протезов</w:t>
      </w:r>
      <w:r w:rsidR="001D2D5E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5,25</w:t>
      </w:r>
      <w:r w:rsidR="001D2D5E" w:rsidRPr="006202EA">
        <w:rPr>
          <w:rFonts w:ascii="Times New Roman" w:hAnsi="Times New Roman" w:cs="Times New Roman"/>
          <w:sz w:val="24"/>
          <w:szCs w:val="24"/>
        </w:rPr>
        <w:t>*].</w:t>
      </w:r>
      <w:r w:rsidRPr="00620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Yazigi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и </w:t>
      </w:r>
      <w:r w:rsidRPr="006202EA">
        <w:rPr>
          <w:rFonts w:ascii="Times New Roman" w:hAnsi="Times New Roman" w:cs="Times New Roman"/>
          <w:sz w:val="24"/>
          <w:szCs w:val="24"/>
          <w:lang w:val="de-DE"/>
        </w:rPr>
        <w:t>Kern</w:t>
      </w:r>
      <w:r w:rsidR="001D2D5E" w:rsidRPr="006202EA">
        <w:rPr>
          <w:rFonts w:ascii="Times New Roman" w:hAnsi="Times New Roman" w:cs="Times New Roman"/>
          <w:sz w:val="24"/>
          <w:szCs w:val="24"/>
          <w:lang w:val="de-DE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  <w:lang w:val="de-DE"/>
        </w:rPr>
        <w:t>25</w:t>
      </w:r>
      <w:r w:rsidR="001D2D5E" w:rsidRPr="006202EA">
        <w:rPr>
          <w:rFonts w:ascii="Times New Roman" w:hAnsi="Times New Roman" w:cs="Times New Roman"/>
          <w:sz w:val="24"/>
          <w:szCs w:val="24"/>
          <w:lang w:val="de-DE"/>
        </w:rPr>
        <w:t>*]</w:t>
      </w:r>
      <w:r w:rsidRPr="006202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202EA">
        <w:rPr>
          <w:rFonts w:ascii="Times New Roman" w:hAnsi="Times New Roman" w:cs="Times New Roman"/>
          <w:sz w:val="24"/>
          <w:szCs w:val="24"/>
        </w:rPr>
        <w:t xml:space="preserve">смогли показать, что консольные несъемные частичные протезы из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цельнокерамических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материалов являются долговечным </w:t>
      </w:r>
      <w:r w:rsidRPr="006202EA">
        <w:rPr>
          <w:rFonts w:ascii="Times New Roman" w:hAnsi="Times New Roman" w:cs="Times New Roman"/>
          <w:sz w:val="24"/>
          <w:szCs w:val="24"/>
        </w:rPr>
        <w:t>вариантом лечения в заднем отделе</w:t>
      </w:r>
      <w:r w:rsidR="00A61FA8" w:rsidRPr="006202EA">
        <w:rPr>
          <w:rFonts w:ascii="Times New Roman" w:hAnsi="Times New Roman" w:cs="Times New Roman"/>
          <w:sz w:val="24"/>
          <w:szCs w:val="24"/>
        </w:rPr>
        <w:t xml:space="preserve"> ротовой полости</w:t>
      </w:r>
      <w:r w:rsidRPr="006202EA">
        <w:rPr>
          <w:rFonts w:ascii="Times New Roman" w:hAnsi="Times New Roman" w:cs="Times New Roman"/>
          <w:sz w:val="24"/>
          <w:szCs w:val="24"/>
        </w:rPr>
        <w:t xml:space="preserve">. Однако по сравнению с методами, представленными в данной серии случаев, они все еще требуют определенной подготовки (включая площадь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поверхности), хотя и в меньшей степени. </w:t>
      </w:r>
      <w:r w:rsidR="00961101" w:rsidRPr="006202EA">
        <w:rPr>
          <w:rFonts w:ascii="Times New Roman" w:hAnsi="Times New Roman" w:cs="Times New Roman"/>
          <w:sz w:val="24"/>
          <w:szCs w:val="24"/>
        </w:rPr>
        <w:t>К</w:t>
      </w:r>
      <w:r w:rsidRPr="006202EA">
        <w:rPr>
          <w:rFonts w:ascii="Times New Roman" w:hAnsi="Times New Roman" w:cs="Times New Roman"/>
          <w:sz w:val="24"/>
          <w:szCs w:val="24"/>
        </w:rPr>
        <w:t xml:space="preserve">онструкции, описанные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Yazigi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и </w:t>
      </w:r>
      <w:r w:rsidRPr="006202EA">
        <w:rPr>
          <w:rFonts w:ascii="Times New Roman" w:hAnsi="Times New Roman" w:cs="Times New Roman"/>
          <w:sz w:val="24"/>
          <w:szCs w:val="24"/>
          <w:lang w:val="de-DE"/>
        </w:rPr>
        <w:t xml:space="preserve">Kern, </w:t>
      </w:r>
      <w:r w:rsidRPr="006202EA">
        <w:rPr>
          <w:rFonts w:ascii="Times New Roman" w:hAnsi="Times New Roman" w:cs="Times New Roman"/>
          <w:sz w:val="24"/>
          <w:szCs w:val="24"/>
        </w:rPr>
        <w:t xml:space="preserve">с деликатными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окклюзионными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>, вестибулярными и оральными керамическими расширениями</w:t>
      </w:r>
      <w:r w:rsidR="001D2D5E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25</w:t>
      </w:r>
      <w:r w:rsidR="001D2D5E" w:rsidRPr="006202EA">
        <w:rPr>
          <w:rFonts w:ascii="Times New Roman" w:hAnsi="Times New Roman" w:cs="Times New Roman"/>
          <w:sz w:val="24"/>
          <w:szCs w:val="24"/>
        </w:rPr>
        <w:t>*]</w:t>
      </w:r>
      <w:r w:rsidRPr="006202EA">
        <w:rPr>
          <w:rFonts w:ascii="Times New Roman" w:hAnsi="Times New Roman" w:cs="Times New Roman"/>
          <w:sz w:val="24"/>
          <w:szCs w:val="24"/>
        </w:rPr>
        <w:t xml:space="preserve"> не могут быть реализованы при использовании композитных материалов, поскольку последние обладают меньшей устойчивостью к разрушению, чем керамика. По этой причине использование композитных </w:t>
      </w:r>
      <w:r w:rsidRPr="006202EA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6202EA">
        <w:rPr>
          <w:rFonts w:ascii="Times New Roman" w:hAnsi="Times New Roman" w:cs="Times New Roman"/>
          <w:sz w:val="24"/>
          <w:szCs w:val="24"/>
        </w:rPr>
        <w:lastRenderedPageBreak/>
        <w:t>предполагает увеличение размеров, что требует выборочного увеличения размеров в соответствии с дизайном, описанным в 2019 году</w:t>
      </w:r>
      <w:r w:rsidR="001D2D5E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12</w:t>
      </w:r>
      <w:r w:rsidR="001D2D5E" w:rsidRPr="006202EA">
        <w:rPr>
          <w:rFonts w:ascii="Times New Roman" w:hAnsi="Times New Roman" w:cs="Times New Roman"/>
          <w:sz w:val="24"/>
          <w:szCs w:val="24"/>
        </w:rPr>
        <w:t>*]</w:t>
      </w:r>
      <w:r w:rsidRPr="006202EA">
        <w:rPr>
          <w:rFonts w:ascii="Times New Roman" w:hAnsi="Times New Roman" w:cs="Times New Roman"/>
          <w:sz w:val="24"/>
          <w:szCs w:val="24"/>
        </w:rPr>
        <w:t>.</w:t>
      </w:r>
    </w:p>
    <w:p w14:paraId="088DAC04" w14:textId="77777777" w:rsidR="006202EA" w:rsidRDefault="00044003" w:rsidP="006202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>Неинвазивные процедуры для замещения одиночных зубов в боковой области появились в 1990-х годах</w:t>
      </w:r>
      <w:r w:rsidR="001D2D5E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9</w:t>
      </w:r>
      <w:r w:rsidR="001D2D5E" w:rsidRPr="006202EA">
        <w:rPr>
          <w:rFonts w:ascii="Times New Roman" w:hAnsi="Times New Roman" w:cs="Times New Roman"/>
          <w:sz w:val="24"/>
          <w:szCs w:val="24"/>
        </w:rPr>
        <w:t>*].</w:t>
      </w:r>
      <w:r w:rsidRPr="006202EA">
        <w:rPr>
          <w:rFonts w:ascii="Times New Roman" w:hAnsi="Times New Roman" w:cs="Times New Roman"/>
          <w:sz w:val="24"/>
          <w:szCs w:val="24"/>
        </w:rPr>
        <w:t xml:space="preserve"> Затем последовали различные клинические и экспериментальные исследования с указаниями относительно практической процедуры</w:t>
      </w:r>
      <w:r w:rsidR="001D2D5E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12-15</w:t>
      </w:r>
      <w:r w:rsidR="003E50F3" w:rsidRPr="006202EA">
        <w:rPr>
          <w:rFonts w:ascii="Times New Roman" w:hAnsi="Times New Roman" w:cs="Times New Roman"/>
          <w:sz w:val="24"/>
          <w:szCs w:val="24"/>
        </w:rPr>
        <w:t>*].</w:t>
      </w:r>
      <w:r w:rsidRPr="006202EA">
        <w:rPr>
          <w:rFonts w:ascii="Times New Roman" w:hAnsi="Times New Roman" w:cs="Times New Roman"/>
          <w:sz w:val="24"/>
          <w:szCs w:val="24"/>
        </w:rPr>
        <w:t xml:space="preserve"> В данной работе также показано историческое развитие Н</w:t>
      </w:r>
      <w:r w:rsidR="001D2D5E" w:rsidRPr="006202EA">
        <w:rPr>
          <w:rFonts w:ascii="Times New Roman" w:hAnsi="Times New Roman" w:cs="Times New Roman"/>
          <w:sz w:val="24"/>
          <w:szCs w:val="24"/>
        </w:rPr>
        <w:t>М</w:t>
      </w:r>
      <w:r w:rsidRPr="006202EA">
        <w:rPr>
          <w:rFonts w:ascii="Times New Roman" w:hAnsi="Times New Roman" w:cs="Times New Roman"/>
          <w:sz w:val="24"/>
          <w:szCs w:val="24"/>
        </w:rPr>
        <w:t>П с их различными категориями и техническими усовершенствованиями.</w:t>
      </w:r>
    </w:p>
    <w:p w14:paraId="4731BCFE" w14:textId="77777777" w:rsidR="00B73CEA" w:rsidRDefault="00044003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>В 2015 году впервые в клиническом исследовании в международной литературе были опубликованы данные об успешности неинвазивных композитных реставраций для боковых промежутков между одиночными зубами</w:t>
      </w:r>
      <w:r w:rsidR="003E50F3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10</w:t>
      </w:r>
      <w:r w:rsidR="003E50F3" w:rsidRPr="006202EA">
        <w:rPr>
          <w:rFonts w:ascii="Times New Roman" w:hAnsi="Times New Roman" w:cs="Times New Roman"/>
          <w:sz w:val="24"/>
          <w:szCs w:val="24"/>
        </w:rPr>
        <w:t>*].</w:t>
      </w:r>
      <w:r w:rsidRPr="006202EA">
        <w:rPr>
          <w:rFonts w:ascii="Times New Roman" w:hAnsi="Times New Roman" w:cs="Times New Roman"/>
          <w:sz w:val="24"/>
          <w:szCs w:val="24"/>
        </w:rPr>
        <w:t xml:space="preserve"> Это исследование по-прежнему касалось исключительно композитных конструкций категории I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унок</w:t>
      </w:r>
      <w:r w:rsidRPr="006202EA">
        <w:rPr>
          <w:rFonts w:ascii="Times New Roman" w:hAnsi="Times New Roman" w:cs="Times New Roman"/>
          <w:sz w:val="24"/>
          <w:szCs w:val="24"/>
        </w:rPr>
        <w:t xml:space="preserve"> 1). В 2021 году было опубликовано более полное клиническое исследование</w:t>
      </w:r>
      <w:r w:rsidR="003E50F3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  <w:lang w:val="es-ES_tradnl"/>
        </w:rPr>
        <w:t>19</w:t>
      </w:r>
      <w:r w:rsidR="003E50F3" w:rsidRPr="006202EA">
        <w:rPr>
          <w:rFonts w:ascii="Times New Roman" w:hAnsi="Times New Roman" w:cs="Times New Roman"/>
          <w:sz w:val="24"/>
          <w:szCs w:val="24"/>
          <w:lang w:val="es-ES_tradnl"/>
        </w:rPr>
        <w:t>*]</w:t>
      </w:r>
      <w:r w:rsidRPr="006202EA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6202EA">
        <w:rPr>
          <w:rFonts w:ascii="Times New Roman" w:hAnsi="Times New Roman" w:cs="Times New Roman"/>
          <w:sz w:val="24"/>
          <w:szCs w:val="24"/>
        </w:rPr>
        <w:t xml:space="preserve">которое включало категории от </w:t>
      </w:r>
      <w:r w:rsidRPr="006202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02EA">
        <w:rPr>
          <w:rFonts w:ascii="Times New Roman" w:hAnsi="Times New Roman" w:cs="Times New Roman"/>
          <w:sz w:val="24"/>
          <w:szCs w:val="24"/>
        </w:rPr>
        <w:t xml:space="preserve"> до V (до ширины моляра, 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унок</w:t>
      </w:r>
      <w:r w:rsidRPr="006202EA">
        <w:rPr>
          <w:rFonts w:ascii="Times New Roman" w:hAnsi="Times New Roman" w:cs="Times New Roman"/>
          <w:sz w:val="24"/>
          <w:szCs w:val="24"/>
        </w:rPr>
        <w:t xml:space="preserve"> 1). Период наблюдения варьировался от одного года до 21,5 года, причем для реставраций категории I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унок</w:t>
      </w:r>
      <w:r w:rsidRPr="006202EA">
        <w:rPr>
          <w:rFonts w:ascii="Times New Roman" w:hAnsi="Times New Roman" w:cs="Times New Roman"/>
          <w:sz w:val="24"/>
          <w:szCs w:val="24"/>
        </w:rPr>
        <w:t xml:space="preserve"> 1) период наблюдения был более длительным, чем для более недавно представленных категорий </w:t>
      </w:r>
      <w:proofErr w:type="gramStart"/>
      <w:r w:rsidRPr="006202EA">
        <w:rPr>
          <w:rFonts w:ascii="Times New Roman" w:hAnsi="Times New Roman" w:cs="Times New Roman"/>
          <w:sz w:val="24"/>
          <w:szCs w:val="24"/>
        </w:rPr>
        <w:t>II-V</w:t>
      </w:r>
      <w:proofErr w:type="gramEnd"/>
      <w:r w:rsidRPr="006202EA">
        <w:rPr>
          <w:rFonts w:ascii="Times New Roman" w:hAnsi="Times New Roman" w:cs="Times New Roman"/>
          <w:sz w:val="24"/>
          <w:szCs w:val="24"/>
        </w:rPr>
        <w:t xml:space="preserve"> (</w:t>
      </w:r>
      <w:r w:rsidR="006202EA">
        <w:rPr>
          <w:rFonts w:ascii="Times New Roman" w:hAnsi="Times New Roman" w:cs="Times New Roman"/>
          <w:sz w:val="24"/>
          <w:szCs w:val="24"/>
        </w:rPr>
        <w:t>Р</w:t>
      </w:r>
      <w:r w:rsidRPr="006202EA">
        <w:rPr>
          <w:rFonts w:ascii="Times New Roman" w:hAnsi="Times New Roman" w:cs="Times New Roman"/>
          <w:sz w:val="24"/>
          <w:szCs w:val="24"/>
        </w:rPr>
        <w:t>ис</w:t>
      </w:r>
      <w:r w:rsidR="006202EA">
        <w:rPr>
          <w:rFonts w:ascii="Times New Roman" w:hAnsi="Times New Roman" w:cs="Times New Roman"/>
          <w:sz w:val="24"/>
          <w:szCs w:val="24"/>
        </w:rPr>
        <w:t>унок</w:t>
      </w:r>
      <w:r w:rsidRPr="006202EA">
        <w:rPr>
          <w:rFonts w:ascii="Times New Roman" w:hAnsi="Times New Roman" w:cs="Times New Roman"/>
          <w:sz w:val="24"/>
          <w:szCs w:val="24"/>
        </w:rPr>
        <w:t xml:space="preserve"> 1). Три неинвазивные реставрации вышли из строя (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когезивный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перелом и/или адгезивная недостаточность), 50 из 53 неинвазивных реставраций были интактными, и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пародонтологическая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ситуация также оставалась в основном незаметной</w:t>
      </w:r>
      <w:r w:rsidR="003E50F3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19</w:t>
      </w:r>
      <w:r w:rsidR="003E50F3" w:rsidRPr="006202EA">
        <w:rPr>
          <w:rFonts w:ascii="Times New Roman" w:hAnsi="Times New Roman" w:cs="Times New Roman"/>
          <w:sz w:val="24"/>
          <w:szCs w:val="24"/>
        </w:rPr>
        <w:t>*].</w:t>
      </w:r>
      <w:r w:rsidRPr="006202EA">
        <w:rPr>
          <w:rFonts w:ascii="Times New Roman" w:hAnsi="Times New Roman" w:cs="Times New Roman"/>
          <w:sz w:val="24"/>
          <w:szCs w:val="24"/>
        </w:rPr>
        <w:t xml:space="preserve"> Чтобы избежать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пародонтологических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проблем, несмотря на слишком большие реставрации, регулярно (обычно раз в год) проводились инструкции по правильному выбору и использованию межзубных </w:t>
      </w:r>
      <w:r w:rsidR="00A61FA8" w:rsidRPr="006202EA">
        <w:rPr>
          <w:rFonts w:ascii="Times New Roman" w:hAnsi="Times New Roman" w:cs="Times New Roman"/>
          <w:sz w:val="24"/>
          <w:szCs w:val="24"/>
        </w:rPr>
        <w:t>ершиков</w:t>
      </w:r>
      <w:r w:rsidR="003E50F3" w:rsidRPr="006202EA">
        <w:rPr>
          <w:rFonts w:ascii="Times New Roman" w:hAnsi="Times New Roman" w:cs="Times New Roman"/>
          <w:sz w:val="24"/>
          <w:szCs w:val="24"/>
        </w:rPr>
        <w:t xml:space="preserve"> [</w:t>
      </w:r>
      <w:r w:rsidRPr="006202EA">
        <w:rPr>
          <w:rFonts w:ascii="Times New Roman" w:hAnsi="Times New Roman" w:cs="Times New Roman"/>
          <w:sz w:val="24"/>
          <w:szCs w:val="24"/>
        </w:rPr>
        <w:t>8,16</w:t>
      </w:r>
      <w:r w:rsidR="003E50F3" w:rsidRPr="006202EA">
        <w:rPr>
          <w:rFonts w:ascii="Times New Roman" w:hAnsi="Times New Roman" w:cs="Times New Roman"/>
          <w:sz w:val="24"/>
          <w:szCs w:val="24"/>
        </w:rPr>
        <w:t>*].</w:t>
      </w:r>
    </w:p>
    <w:p w14:paraId="34B14349" w14:textId="5EF8A0A9" w:rsidR="002D5222" w:rsidRPr="006202EA" w:rsidRDefault="00044003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2EA">
        <w:rPr>
          <w:rFonts w:ascii="Times New Roman" w:hAnsi="Times New Roman" w:cs="Times New Roman"/>
          <w:sz w:val="24"/>
          <w:szCs w:val="24"/>
        </w:rPr>
        <w:t xml:space="preserve">Наблюдения показывают, что разломы (когезионный разлом и/или адгезионное разрушение) являются слабым местом. Потенциальные риски переломов и общие меры профилактики переломов обобщены в </w:t>
      </w:r>
      <w:r w:rsidR="00B73CEA">
        <w:rPr>
          <w:rFonts w:ascii="Times New Roman" w:hAnsi="Times New Roman" w:cs="Times New Roman"/>
          <w:sz w:val="24"/>
          <w:szCs w:val="24"/>
        </w:rPr>
        <w:t>Таблице</w:t>
      </w:r>
      <w:r w:rsidRPr="006202EA">
        <w:rPr>
          <w:rFonts w:ascii="Times New Roman" w:hAnsi="Times New Roman" w:cs="Times New Roman"/>
          <w:sz w:val="24"/>
          <w:szCs w:val="24"/>
        </w:rPr>
        <w:t xml:space="preserve"> 3. В этом контексте особое внимание следует уделить функциональным аспектам, принимая во внимание окклюзию и артикуляцию зубов. Отсутствие или отсутствие опоры на зубы в боковых отделах, плохая жевательная мускулатура и бруксизм могут быть противопоказаниями. В принципе, три новых метода (</w:t>
      </w:r>
      <w:proofErr w:type="gramStart"/>
      <w:r w:rsidRPr="006202EA">
        <w:rPr>
          <w:rFonts w:ascii="Times New Roman" w:hAnsi="Times New Roman" w:cs="Times New Roman"/>
          <w:sz w:val="24"/>
          <w:szCs w:val="24"/>
        </w:rPr>
        <w:t>2-4</w:t>
      </w:r>
      <w:proofErr w:type="gramEnd"/>
      <w:r w:rsidRPr="006202EA">
        <w:rPr>
          <w:rFonts w:ascii="Times New Roman" w:hAnsi="Times New Roman" w:cs="Times New Roman"/>
          <w:sz w:val="24"/>
          <w:szCs w:val="24"/>
        </w:rPr>
        <w:t>), описанные в данной статье, соответствуют реставрациям, ранее исследованным с помощью метода 1 (неинвазивный, консольный дизайн, выборочное превышение размера в области нёбно-язычного коннектора, обычно состоящий только из композитно</w:t>
      </w:r>
      <w:r w:rsidR="00A61FA8" w:rsidRPr="006202EA">
        <w:rPr>
          <w:rFonts w:ascii="Times New Roman" w:hAnsi="Times New Roman" w:cs="Times New Roman"/>
          <w:sz w:val="24"/>
          <w:szCs w:val="24"/>
        </w:rPr>
        <w:t>го материала</w:t>
      </w:r>
      <w:r w:rsidRPr="006202EA">
        <w:rPr>
          <w:rFonts w:ascii="Times New Roman" w:hAnsi="Times New Roman" w:cs="Times New Roman"/>
          <w:sz w:val="24"/>
          <w:szCs w:val="24"/>
        </w:rPr>
        <w:t xml:space="preserve">). Различия заключаются только в технических мерах по упрощению процедуры (прямая </w:t>
      </w:r>
      <w:proofErr w:type="spellStart"/>
      <w:r w:rsidRPr="006202EA">
        <w:rPr>
          <w:rFonts w:ascii="Times New Roman" w:hAnsi="Times New Roman" w:cs="Times New Roman"/>
          <w:sz w:val="24"/>
          <w:szCs w:val="24"/>
        </w:rPr>
        <w:t>интраоральная</w:t>
      </w:r>
      <w:proofErr w:type="spellEnd"/>
      <w:r w:rsidRPr="006202EA">
        <w:rPr>
          <w:rFonts w:ascii="Times New Roman" w:hAnsi="Times New Roman" w:cs="Times New Roman"/>
          <w:sz w:val="24"/>
          <w:szCs w:val="24"/>
        </w:rPr>
        <w:t xml:space="preserve"> установка с индивидуальными "формообразующими приспособлениями" по методу 2, установка непрямо изготовленных композитных реставраций по методам 3 и 4).</w:t>
      </w:r>
    </w:p>
    <w:p w14:paraId="0A94DE3E" w14:textId="77777777" w:rsidR="00053F49" w:rsidRPr="006202EA" w:rsidRDefault="00053F49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FDC88" w14:textId="26B1F206" w:rsidR="00053F49" w:rsidRPr="00BF022E" w:rsidRDefault="00053F49" w:rsidP="00B73CE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Таблица 3.</w:t>
      </w:r>
      <w:r w:rsidR="00B73CEA">
        <w:rPr>
          <w:rFonts w:ascii="Times New Roman" w:hAnsi="Times New Roman" w:cs="Times New Roman"/>
          <w:sz w:val="24"/>
          <w:szCs w:val="24"/>
        </w:rPr>
        <w:t xml:space="preserve"> </w:t>
      </w:r>
      <w:r w:rsidRPr="00BF022E">
        <w:rPr>
          <w:rFonts w:ascii="Times New Roman" w:hAnsi="Times New Roman" w:cs="Times New Roman"/>
          <w:sz w:val="24"/>
          <w:szCs w:val="24"/>
        </w:rPr>
        <w:t>Потенциальные риски переломов и общие меры профилактики переломов</w:t>
      </w:r>
    </w:p>
    <w:tbl>
      <w:tblPr>
        <w:tblW w:w="5000" w:type="pct"/>
        <w:tblCellSpacing w:w="15" w:type="dxa"/>
        <w:shd w:val="clear" w:color="auto" w:fill="F5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5487"/>
      </w:tblGrid>
      <w:tr w:rsidR="00053F49" w:rsidRPr="00BF022E" w14:paraId="367E81B6" w14:textId="77777777" w:rsidTr="00053F49">
        <w:trPr>
          <w:tblHeader/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BDCD2BA" w14:textId="77777777" w:rsidR="00053F49" w:rsidRPr="00B73CEA" w:rsidRDefault="00053F49" w:rsidP="00053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Risks</w:t>
            </w:r>
            <w:proofErr w:type="spellEnd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of</w:t>
            </w:r>
            <w:proofErr w:type="spellEnd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potential</w:t>
            </w:r>
            <w:proofErr w:type="spellEnd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fractures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18CED76" w14:textId="77777777" w:rsidR="00053F49" w:rsidRPr="00B73CEA" w:rsidRDefault="00053F49" w:rsidP="00053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Prevention</w:t>
            </w:r>
            <w:proofErr w:type="spellEnd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of</w:t>
            </w:r>
            <w:proofErr w:type="spellEnd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fractures</w:t>
            </w:r>
            <w:proofErr w:type="spellEnd"/>
          </w:p>
        </w:tc>
      </w:tr>
      <w:tr w:rsidR="00053F49" w:rsidRPr="00BF022E" w14:paraId="18E1058F" w14:textId="77777777" w:rsidTr="00053F49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4305A6" w14:textId="77777777" w:rsidR="00053F49" w:rsidRPr="00B73CEA" w:rsidRDefault="00053F49" w:rsidP="00053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– Low physiological mobility of the abutment tooth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High masticatory forces in the posterior region (incl. bruxism)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Sharp antagonist cusps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Limited adhesion surfaces (e.g., short crowns)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Rigid blocking on both sides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Processing errors during adhesive placement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3C85AC" w14:textId="77777777" w:rsidR="00053F49" w:rsidRPr="00B73CEA" w:rsidRDefault="00053F49" w:rsidP="00053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– Use of maximum bonding surface (incl. vertical dimensions) of the abutment tooth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 xml:space="preserve">– Use of selective oversizing (especially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palatally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/lingually)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Rounding of antagonist cusps if necessary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Avoiding eccentric contacts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Preferably cantilever design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– Correct adhesive placement under tension-free rubber-dam</w:t>
            </w:r>
          </w:p>
        </w:tc>
      </w:tr>
    </w:tbl>
    <w:p w14:paraId="00EE3531" w14:textId="77777777" w:rsidR="00B73CEA" w:rsidRDefault="00044003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lastRenderedPageBreak/>
        <w:t xml:space="preserve">В методе 2 используются недавно разработанные "формирующие приспособления" (силиконовые </w:t>
      </w:r>
      <w:r w:rsidR="00A61FA8" w:rsidRPr="00B73CEA">
        <w:rPr>
          <w:rFonts w:ascii="Times New Roman" w:hAnsi="Times New Roman" w:cs="Times New Roman"/>
          <w:sz w:val="24"/>
          <w:szCs w:val="24"/>
        </w:rPr>
        <w:t>ключи</w:t>
      </w:r>
      <w:r w:rsidRPr="00B73CEA">
        <w:rPr>
          <w:rFonts w:ascii="Times New Roman" w:hAnsi="Times New Roman" w:cs="Times New Roman"/>
          <w:sz w:val="24"/>
          <w:szCs w:val="24"/>
        </w:rPr>
        <w:t xml:space="preserve">). После установки базальной части "шины" и, при необходимости, дальнейших изоляционных мер композит вводится в несколько этапов, завершаясь корональной частью "шины". Эта процедура отличается от аналогичных, описанных для </w:t>
      </w:r>
      <w:r w:rsidRPr="00B73CEA">
        <w:rPr>
          <w:rFonts w:ascii="Times New Roman" w:hAnsi="Times New Roman" w:cs="Times New Roman"/>
          <w:sz w:val="24"/>
          <w:szCs w:val="24"/>
        </w:rPr>
        <w:t>других целей, таких как инъекции текучих композитов для реставрационных целей</w:t>
      </w:r>
      <w:r w:rsidR="00053F49" w:rsidRPr="00B73CEA">
        <w:rPr>
          <w:rFonts w:ascii="Times New Roman" w:hAnsi="Times New Roman" w:cs="Times New Roman"/>
          <w:sz w:val="24"/>
          <w:szCs w:val="24"/>
        </w:rPr>
        <w:t xml:space="preserve"> [</w:t>
      </w:r>
      <w:r w:rsidRPr="00B73CEA">
        <w:rPr>
          <w:rFonts w:ascii="Times New Roman" w:hAnsi="Times New Roman" w:cs="Times New Roman"/>
          <w:sz w:val="24"/>
          <w:szCs w:val="24"/>
        </w:rPr>
        <w:t>1,2,21</w:t>
      </w:r>
      <w:r w:rsidR="00053F49" w:rsidRPr="00B73CEA">
        <w:rPr>
          <w:rFonts w:ascii="Times New Roman" w:hAnsi="Times New Roman" w:cs="Times New Roman"/>
          <w:sz w:val="24"/>
          <w:szCs w:val="24"/>
        </w:rPr>
        <w:t>*]</w:t>
      </w:r>
      <w:r w:rsidRPr="00B73CEA">
        <w:rPr>
          <w:rFonts w:ascii="Times New Roman" w:hAnsi="Times New Roman" w:cs="Times New Roman"/>
          <w:sz w:val="24"/>
          <w:szCs w:val="24"/>
        </w:rPr>
        <w:t xml:space="preserve"> или акриловых шин</w:t>
      </w:r>
      <w:r w:rsidR="00053F49" w:rsidRPr="00B73CEA">
        <w:rPr>
          <w:rFonts w:ascii="Times New Roman" w:hAnsi="Times New Roman" w:cs="Times New Roman"/>
          <w:sz w:val="24"/>
          <w:szCs w:val="24"/>
        </w:rPr>
        <w:t xml:space="preserve"> [</w:t>
      </w:r>
      <w:r w:rsidRPr="00B73CEA">
        <w:rPr>
          <w:rFonts w:ascii="Times New Roman" w:hAnsi="Times New Roman" w:cs="Times New Roman"/>
          <w:sz w:val="24"/>
          <w:szCs w:val="24"/>
        </w:rPr>
        <w:t>20</w:t>
      </w:r>
      <w:r w:rsidR="00053F49" w:rsidRPr="00B73CEA">
        <w:rPr>
          <w:rFonts w:ascii="Times New Roman" w:hAnsi="Times New Roman" w:cs="Times New Roman"/>
          <w:sz w:val="24"/>
          <w:szCs w:val="24"/>
        </w:rPr>
        <w:t>*]</w:t>
      </w:r>
      <w:r w:rsidRPr="00B73CEA">
        <w:rPr>
          <w:rFonts w:ascii="Times New Roman" w:hAnsi="Times New Roman" w:cs="Times New Roman"/>
          <w:sz w:val="24"/>
          <w:szCs w:val="24"/>
        </w:rPr>
        <w:t>.</w:t>
      </w:r>
    </w:p>
    <w:p w14:paraId="4993F580" w14:textId="77777777" w:rsidR="00B73CEA" w:rsidRDefault="00044003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>В методах 3 и 4 используются непрямолинейно изготовленные реставрации. Препарирование зубов со специальными канавками и углублениями как необходимое условие для точной установки реставраций не требуется, так как это возможно и другими способами (например, с помощью направляющих) (</w:t>
      </w:r>
      <w:r w:rsidR="00B73CEA">
        <w:rPr>
          <w:rFonts w:ascii="Times New Roman" w:hAnsi="Times New Roman" w:cs="Times New Roman"/>
          <w:sz w:val="24"/>
          <w:szCs w:val="24"/>
        </w:rPr>
        <w:t>Р</w:t>
      </w:r>
      <w:r w:rsidRPr="00B73CEA">
        <w:rPr>
          <w:rFonts w:ascii="Times New Roman" w:hAnsi="Times New Roman" w:cs="Times New Roman"/>
          <w:sz w:val="24"/>
          <w:szCs w:val="24"/>
        </w:rPr>
        <w:t>ис</w:t>
      </w:r>
      <w:r w:rsidR="00B73CEA">
        <w:rPr>
          <w:rFonts w:ascii="Times New Roman" w:hAnsi="Times New Roman" w:cs="Times New Roman"/>
          <w:sz w:val="24"/>
          <w:szCs w:val="24"/>
        </w:rPr>
        <w:t>унок</w:t>
      </w:r>
      <w:r w:rsidRPr="00B73CEA">
        <w:rPr>
          <w:rFonts w:ascii="Times New Roman" w:hAnsi="Times New Roman" w:cs="Times New Roman"/>
          <w:sz w:val="24"/>
          <w:szCs w:val="24"/>
        </w:rPr>
        <w:t xml:space="preserve"> 8о).</w:t>
      </w:r>
    </w:p>
    <w:p w14:paraId="581DAAFD" w14:textId="77777777" w:rsidR="00B73CEA" w:rsidRDefault="00B73CEA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4003" w:rsidRPr="00B73CEA">
        <w:rPr>
          <w:rFonts w:ascii="Times New Roman" w:hAnsi="Times New Roman" w:cs="Times New Roman"/>
          <w:sz w:val="24"/>
          <w:szCs w:val="24"/>
        </w:rPr>
        <w:t xml:space="preserve"> методе 3 реставрации изготавливаются из светоотверждаемых композитов, которые широко используются в реставрационной терапии. Их поверхности сцепления могут быть очень хорошо огрублены, в частности, с помощью абразивного </w:t>
      </w:r>
      <w:proofErr w:type="spellStart"/>
      <w:r w:rsidR="00044003" w:rsidRPr="00B73CEA">
        <w:rPr>
          <w:rFonts w:ascii="Times New Roman" w:hAnsi="Times New Roman" w:cs="Times New Roman"/>
          <w:sz w:val="24"/>
          <w:szCs w:val="24"/>
        </w:rPr>
        <w:t>алюмооксида</w:t>
      </w:r>
      <w:proofErr w:type="spellEnd"/>
      <w:r w:rsidR="00044003" w:rsidRPr="00B73CEA">
        <w:rPr>
          <w:rFonts w:ascii="Times New Roman" w:hAnsi="Times New Roman" w:cs="Times New Roman"/>
          <w:sz w:val="24"/>
          <w:szCs w:val="24"/>
        </w:rPr>
        <w:t xml:space="preserve">, поэтому риск </w:t>
      </w:r>
      <w:proofErr w:type="spellStart"/>
      <w:r w:rsidR="00044003" w:rsidRPr="00B73CEA">
        <w:rPr>
          <w:rFonts w:ascii="Times New Roman" w:hAnsi="Times New Roman" w:cs="Times New Roman"/>
          <w:sz w:val="24"/>
          <w:szCs w:val="24"/>
        </w:rPr>
        <w:t>дебондинга</w:t>
      </w:r>
      <w:proofErr w:type="spellEnd"/>
      <w:r w:rsidR="00044003" w:rsidRPr="00B73CEA">
        <w:rPr>
          <w:rFonts w:ascii="Times New Roman" w:hAnsi="Times New Roman" w:cs="Times New Roman"/>
          <w:sz w:val="24"/>
          <w:szCs w:val="24"/>
        </w:rPr>
        <w:t xml:space="preserve"> между композитным цементом и реставрацией снижается - аналогично восстановленным реставрациям</w:t>
      </w:r>
      <w:r w:rsidR="00053F49" w:rsidRPr="00B73CEA">
        <w:rPr>
          <w:rFonts w:ascii="Times New Roman" w:hAnsi="Times New Roman" w:cs="Times New Roman"/>
          <w:sz w:val="24"/>
          <w:szCs w:val="24"/>
        </w:rPr>
        <w:t xml:space="preserve"> [</w:t>
      </w:r>
      <w:r w:rsidR="00044003" w:rsidRPr="00B73CEA">
        <w:rPr>
          <w:rFonts w:ascii="Times New Roman" w:hAnsi="Times New Roman" w:cs="Times New Roman"/>
          <w:sz w:val="24"/>
          <w:szCs w:val="24"/>
        </w:rPr>
        <w:t>22</w:t>
      </w:r>
      <w:r w:rsidR="00053F49" w:rsidRPr="00B73CEA">
        <w:rPr>
          <w:rFonts w:ascii="Times New Roman" w:hAnsi="Times New Roman" w:cs="Times New Roman"/>
          <w:sz w:val="24"/>
          <w:szCs w:val="24"/>
        </w:rPr>
        <w:t>*].</w:t>
      </w:r>
      <w:r w:rsidR="00044003" w:rsidRPr="00B73CEA">
        <w:rPr>
          <w:rFonts w:ascii="Times New Roman" w:hAnsi="Times New Roman" w:cs="Times New Roman"/>
          <w:sz w:val="24"/>
          <w:szCs w:val="24"/>
        </w:rPr>
        <w:t xml:space="preserve"> В методе 4 ситуация иная. Согласно литературным данным, уровень </w:t>
      </w:r>
      <w:proofErr w:type="spellStart"/>
      <w:r w:rsidR="00044003" w:rsidRPr="00B73CEA">
        <w:rPr>
          <w:rFonts w:ascii="Times New Roman" w:hAnsi="Times New Roman" w:cs="Times New Roman"/>
          <w:sz w:val="24"/>
          <w:szCs w:val="24"/>
        </w:rPr>
        <w:t>дебондинга</w:t>
      </w:r>
      <w:proofErr w:type="spellEnd"/>
      <w:r w:rsidR="00044003" w:rsidRPr="00B73CEA">
        <w:rPr>
          <w:rFonts w:ascii="Times New Roman" w:hAnsi="Times New Roman" w:cs="Times New Roman"/>
          <w:sz w:val="24"/>
          <w:szCs w:val="24"/>
        </w:rPr>
        <w:t xml:space="preserve"> в некоторых композитных блоках промышленного отверждения был настолько высок, что некоторые продукты пришлось изъять из продажи</w:t>
      </w:r>
      <w:r w:rsidR="00053F49" w:rsidRPr="00B73CEA">
        <w:rPr>
          <w:rFonts w:ascii="Times New Roman" w:hAnsi="Times New Roman" w:cs="Times New Roman"/>
          <w:sz w:val="24"/>
          <w:szCs w:val="24"/>
        </w:rPr>
        <w:t xml:space="preserve"> [</w:t>
      </w:r>
      <w:r w:rsidR="00044003" w:rsidRPr="00B73CEA">
        <w:rPr>
          <w:rFonts w:ascii="Times New Roman" w:hAnsi="Times New Roman" w:cs="Times New Roman"/>
          <w:sz w:val="24"/>
          <w:szCs w:val="24"/>
        </w:rPr>
        <w:t>3</w:t>
      </w:r>
      <w:r w:rsidR="00053F49" w:rsidRPr="00B73CEA">
        <w:rPr>
          <w:rFonts w:ascii="Times New Roman" w:hAnsi="Times New Roman" w:cs="Times New Roman"/>
          <w:sz w:val="24"/>
          <w:szCs w:val="24"/>
        </w:rPr>
        <w:t>*].</w:t>
      </w:r>
      <w:r w:rsidR="00044003" w:rsidRPr="00B73CEA">
        <w:rPr>
          <w:rFonts w:ascii="Times New Roman" w:hAnsi="Times New Roman" w:cs="Times New Roman"/>
          <w:sz w:val="24"/>
          <w:szCs w:val="24"/>
        </w:rPr>
        <w:t xml:space="preserve"> В литературе пока нет точной информации о том, какие адгезивные связи необходимы для мостовидных протезов без препарирования. Было бы желательно иметь ассортимент композитных блоков </w:t>
      </w:r>
      <w:r w:rsidR="00044003" w:rsidRPr="00B73CEA">
        <w:rPr>
          <w:rFonts w:ascii="Times New Roman" w:hAnsi="Times New Roman" w:cs="Times New Roman"/>
          <w:sz w:val="24"/>
          <w:szCs w:val="24"/>
          <w:lang w:val="pt-PT"/>
        </w:rPr>
        <w:t xml:space="preserve">CAD/CAM, </w:t>
      </w:r>
      <w:r w:rsidR="00044003" w:rsidRPr="00B73CEA">
        <w:rPr>
          <w:rFonts w:ascii="Times New Roman" w:hAnsi="Times New Roman" w:cs="Times New Roman"/>
          <w:sz w:val="24"/>
          <w:szCs w:val="24"/>
        </w:rPr>
        <w:t>которые после воздушно</w:t>
      </w:r>
      <w:r w:rsidR="00007A09" w:rsidRPr="00B73CEA">
        <w:rPr>
          <w:rFonts w:ascii="Times New Roman" w:hAnsi="Times New Roman" w:cs="Times New Roman"/>
          <w:sz w:val="24"/>
          <w:szCs w:val="24"/>
        </w:rPr>
        <w:t xml:space="preserve">й обработки </w:t>
      </w:r>
      <w:r w:rsidR="00044003" w:rsidRPr="00B73CEA">
        <w:rPr>
          <w:rFonts w:ascii="Times New Roman" w:hAnsi="Times New Roman" w:cs="Times New Roman"/>
          <w:sz w:val="24"/>
          <w:szCs w:val="24"/>
        </w:rPr>
        <w:t xml:space="preserve">имеют такую же шероховатость поверхности, как и обычный светоотверждаемый композит. Альтернативой является использование </w:t>
      </w:r>
      <w:proofErr w:type="spellStart"/>
      <w:r w:rsidR="00044003" w:rsidRPr="00B73CEA">
        <w:rPr>
          <w:rFonts w:ascii="Times New Roman" w:hAnsi="Times New Roman" w:cs="Times New Roman"/>
          <w:sz w:val="24"/>
          <w:szCs w:val="24"/>
        </w:rPr>
        <w:t>композитно</w:t>
      </w:r>
      <w:proofErr w:type="spellEnd"/>
      <w:r w:rsidR="00044003" w:rsidRPr="00B73CEA">
        <w:rPr>
          <w:rFonts w:ascii="Times New Roman" w:hAnsi="Times New Roman" w:cs="Times New Roman"/>
          <w:sz w:val="24"/>
          <w:szCs w:val="24"/>
        </w:rPr>
        <w:t xml:space="preserve">-керамических комбинаций (гибридного типа, керамика с полимерной инфильтрацией), чьи поверхности соединения могут быть кондиционированы путем травления плавиковой кислотой с последующим </w:t>
      </w:r>
      <w:proofErr w:type="spellStart"/>
      <w:r w:rsidR="00044003" w:rsidRPr="00B73CEA">
        <w:rPr>
          <w:rFonts w:ascii="Times New Roman" w:hAnsi="Times New Roman" w:cs="Times New Roman"/>
          <w:sz w:val="24"/>
          <w:szCs w:val="24"/>
        </w:rPr>
        <w:t>силанизированием</w:t>
      </w:r>
      <w:proofErr w:type="spellEnd"/>
      <w:r w:rsidR="00007A09" w:rsidRPr="00B73CEA">
        <w:rPr>
          <w:rFonts w:ascii="Times New Roman" w:hAnsi="Times New Roman" w:cs="Times New Roman"/>
          <w:sz w:val="24"/>
          <w:szCs w:val="24"/>
        </w:rPr>
        <w:t xml:space="preserve"> (процесс химической модификации поверхности материалов с использованием кремнийорганических соединений. Улучшает адгезию, применяется для герметизации фиссур)</w:t>
      </w:r>
      <w:r w:rsidR="00053F49" w:rsidRPr="00B73CEA">
        <w:rPr>
          <w:rFonts w:ascii="Times New Roman" w:hAnsi="Times New Roman" w:cs="Times New Roman"/>
          <w:sz w:val="24"/>
          <w:szCs w:val="24"/>
        </w:rPr>
        <w:t xml:space="preserve"> [</w:t>
      </w:r>
      <w:r w:rsidR="00044003" w:rsidRPr="00B73CEA">
        <w:rPr>
          <w:rFonts w:ascii="Times New Roman" w:hAnsi="Times New Roman" w:cs="Times New Roman"/>
          <w:sz w:val="24"/>
          <w:szCs w:val="24"/>
        </w:rPr>
        <w:t>4</w:t>
      </w:r>
      <w:r w:rsidR="00053F49" w:rsidRPr="00B73CEA">
        <w:rPr>
          <w:rFonts w:ascii="Times New Roman" w:hAnsi="Times New Roman" w:cs="Times New Roman"/>
          <w:sz w:val="24"/>
          <w:szCs w:val="24"/>
        </w:rPr>
        <w:t>*].</w:t>
      </w:r>
      <w:r w:rsidR="00044003" w:rsidRPr="00B73CEA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proofErr w:type="spellStart"/>
      <w:r w:rsidR="00044003" w:rsidRPr="00B73CEA">
        <w:rPr>
          <w:rFonts w:ascii="Times New Roman" w:hAnsi="Times New Roman" w:cs="Times New Roman"/>
          <w:sz w:val="24"/>
          <w:szCs w:val="24"/>
        </w:rPr>
        <w:t>in-vitro</w:t>
      </w:r>
      <w:proofErr w:type="spellEnd"/>
      <w:r w:rsidR="00044003" w:rsidRPr="00B73CEA">
        <w:rPr>
          <w:rFonts w:ascii="Times New Roman" w:hAnsi="Times New Roman" w:cs="Times New Roman"/>
          <w:sz w:val="24"/>
          <w:szCs w:val="24"/>
        </w:rPr>
        <w:t xml:space="preserve"> показали, что это увеличивает прочность соединения с композитом</w:t>
      </w:r>
      <w:r w:rsidR="00053F49" w:rsidRPr="00B73CEA">
        <w:rPr>
          <w:rFonts w:ascii="Times New Roman" w:hAnsi="Times New Roman" w:cs="Times New Roman"/>
          <w:sz w:val="24"/>
          <w:szCs w:val="24"/>
        </w:rPr>
        <w:t xml:space="preserve"> [</w:t>
      </w:r>
      <w:r w:rsidR="00044003" w:rsidRPr="00B73CEA">
        <w:rPr>
          <w:rFonts w:ascii="Times New Roman" w:hAnsi="Times New Roman" w:cs="Times New Roman"/>
          <w:sz w:val="24"/>
          <w:szCs w:val="24"/>
        </w:rPr>
        <w:t>3</w:t>
      </w:r>
      <w:r w:rsidR="00053F49" w:rsidRPr="00B73CEA">
        <w:rPr>
          <w:rFonts w:ascii="Times New Roman" w:hAnsi="Times New Roman" w:cs="Times New Roman"/>
          <w:sz w:val="24"/>
          <w:szCs w:val="24"/>
        </w:rPr>
        <w:t>*].</w:t>
      </w:r>
    </w:p>
    <w:p w14:paraId="6EBAAAA2" w14:textId="77777777" w:rsidR="00B73CEA" w:rsidRDefault="00044003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 xml:space="preserve">На сегодняшний день вышеперечисленные методы используются для закрытия однозубых промежутков шириной до одного моляра, при этом ширина </w:t>
      </w:r>
      <w:proofErr w:type="spellStart"/>
      <w:r w:rsidRPr="00B73CEA">
        <w:rPr>
          <w:rFonts w:ascii="Times New Roman" w:hAnsi="Times New Roman" w:cs="Times New Roman"/>
          <w:sz w:val="24"/>
          <w:szCs w:val="24"/>
        </w:rPr>
        <w:t>понтика</w:t>
      </w:r>
      <w:proofErr w:type="spellEnd"/>
      <w:r w:rsidRPr="00B73CEA">
        <w:rPr>
          <w:rFonts w:ascii="Times New Roman" w:hAnsi="Times New Roman" w:cs="Times New Roman"/>
          <w:sz w:val="24"/>
          <w:szCs w:val="24"/>
        </w:rPr>
        <w:t xml:space="preserve"> не должна превышать ширину премоляра. При выборе </w:t>
      </w:r>
      <w:proofErr w:type="spellStart"/>
      <w:r w:rsidRPr="00B73CEA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B73CEA">
        <w:rPr>
          <w:rFonts w:ascii="Times New Roman" w:hAnsi="Times New Roman" w:cs="Times New Roman"/>
          <w:sz w:val="24"/>
          <w:szCs w:val="24"/>
        </w:rPr>
        <w:t xml:space="preserve"> необходимо учитывать различные составляющие (анатомию и морфологию поверхности зубов </w:t>
      </w:r>
      <w:proofErr w:type="spellStart"/>
      <w:r w:rsidRPr="00B73CEA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B73CEA">
        <w:rPr>
          <w:rFonts w:ascii="Times New Roman" w:hAnsi="Times New Roman" w:cs="Times New Roman"/>
          <w:sz w:val="24"/>
          <w:szCs w:val="24"/>
        </w:rPr>
        <w:t xml:space="preserve">, состояние пародонта, осевое положение или наклон, форму альвеолярного гребня, эстетические требования и </w:t>
      </w:r>
      <w:proofErr w:type="gramStart"/>
      <w:r w:rsidRPr="00B73CEA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B73CEA">
        <w:rPr>
          <w:rFonts w:ascii="Times New Roman" w:hAnsi="Times New Roman" w:cs="Times New Roman"/>
          <w:sz w:val="24"/>
          <w:szCs w:val="24"/>
        </w:rPr>
        <w:t>). Однако до сих пор не существует исследований, которые позволили бы однозначно утверждать, какая из упомянутых процедур может иметь наибольший процент успеха (см. ниже для более подробного объяснения).</w:t>
      </w:r>
    </w:p>
    <w:p w14:paraId="278E3019" w14:textId="11DE894D" w:rsidR="002D5222" w:rsidRPr="00B73CEA" w:rsidRDefault="00044003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 xml:space="preserve">Все четыре представленных здесь метода имеют преимущества и недостатки, которые перечислены в </w:t>
      </w:r>
      <w:r w:rsidR="00B73CEA">
        <w:rPr>
          <w:rFonts w:ascii="Times New Roman" w:hAnsi="Times New Roman" w:cs="Times New Roman"/>
          <w:sz w:val="24"/>
          <w:szCs w:val="24"/>
        </w:rPr>
        <w:t>Т</w:t>
      </w:r>
      <w:r w:rsidRPr="00B73CEA">
        <w:rPr>
          <w:rFonts w:ascii="Times New Roman" w:hAnsi="Times New Roman" w:cs="Times New Roman"/>
          <w:sz w:val="24"/>
          <w:szCs w:val="24"/>
        </w:rPr>
        <w:t>абл</w:t>
      </w:r>
      <w:r w:rsidR="00B73CEA">
        <w:rPr>
          <w:rFonts w:ascii="Times New Roman" w:hAnsi="Times New Roman" w:cs="Times New Roman"/>
          <w:sz w:val="24"/>
          <w:szCs w:val="24"/>
        </w:rPr>
        <w:t>ице</w:t>
      </w:r>
      <w:r w:rsidRPr="00B73CEA">
        <w:rPr>
          <w:rFonts w:ascii="Times New Roman" w:hAnsi="Times New Roman" w:cs="Times New Roman"/>
          <w:sz w:val="24"/>
          <w:szCs w:val="24"/>
        </w:rPr>
        <w:t xml:space="preserve"> 4. В отношении выбора метода можно сказать следующее (см. также</w:t>
      </w:r>
      <w:r w:rsidR="00B73CEA">
        <w:rPr>
          <w:rFonts w:ascii="Times New Roman" w:hAnsi="Times New Roman" w:cs="Times New Roman"/>
          <w:sz w:val="24"/>
          <w:szCs w:val="24"/>
        </w:rPr>
        <w:t xml:space="preserve"> Таблицу</w:t>
      </w:r>
      <w:r w:rsidRPr="00B73CEA">
        <w:rPr>
          <w:rFonts w:ascii="Times New Roman" w:hAnsi="Times New Roman" w:cs="Times New Roman"/>
          <w:sz w:val="24"/>
          <w:szCs w:val="24"/>
        </w:rPr>
        <w:t xml:space="preserve"> 5):</w:t>
      </w:r>
    </w:p>
    <w:p w14:paraId="47A23B3D" w14:textId="77777777" w:rsidR="00007A09" w:rsidRPr="00B73CEA" w:rsidRDefault="00007A09" w:rsidP="00007A0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 xml:space="preserve">Прямая </w:t>
      </w:r>
      <w:proofErr w:type="spellStart"/>
      <w:r w:rsidRPr="00B73CEA">
        <w:rPr>
          <w:rFonts w:ascii="Times New Roman" w:hAnsi="Times New Roman" w:cs="Times New Roman"/>
          <w:sz w:val="24"/>
          <w:szCs w:val="24"/>
        </w:rPr>
        <w:t>внутриротовая</w:t>
      </w:r>
      <w:proofErr w:type="spellEnd"/>
      <w:r w:rsidRPr="00B73CEA">
        <w:rPr>
          <w:rFonts w:ascii="Times New Roman" w:hAnsi="Times New Roman" w:cs="Times New Roman"/>
          <w:sz w:val="24"/>
          <w:szCs w:val="24"/>
        </w:rPr>
        <w:t xml:space="preserve"> установка композита без индивидуальных формообразующих приспособлений (метод 1) может быть рассмотрена как для малозаметных, так и для сложных анатомических условий (например, наклон оси, неровные поверхности зубов). Однако при этом должен быть обеспечен удобный доступ к рассматриваемой области. Кроме того, пациенты должны быть готовы к длительным сеансам лечения.</w:t>
      </w:r>
    </w:p>
    <w:p w14:paraId="35C76894" w14:textId="77777777" w:rsidR="00007A09" w:rsidRPr="00B73CEA" w:rsidRDefault="00007A09" w:rsidP="00007A0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 xml:space="preserve">Прямая </w:t>
      </w:r>
      <w:proofErr w:type="spellStart"/>
      <w:r w:rsidRPr="00B73CEA">
        <w:rPr>
          <w:rFonts w:ascii="Times New Roman" w:hAnsi="Times New Roman" w:cs="Times New Roman"/>
          <w:sz w:val="24"/>
          <w:szCs w:val="24"/>
        </w:rPr>
        <w:t>интраоральная</w:t>
      </w:r>
      <w:proofErr w:type="spellEnd"/>
      <w:r w:rsidRPr="00B73CEA">
        <w:rPr>
          <w:rFonts w:ascii="Times New Roman" w:hAnsi="Times New Roman" w:cs="Times New Roman"/>
          <w:sz w:val="24"/>
          <w:szCs w:val="24"/>
        </w:rPr>
        <w:t xml:space="preserve"> установка композита с индивидуальными формообразующими приспособлениями (метод 2) также возможна в большинстве анатомических условий. </w:t>
      </w:r>
      <w:r w:rsidRPr="00B73CEA">
        <w:rPr>
          <w:rFonts w:ascii="Times New Roman" w:hAnsi="Times New Roman" w:cs="Times New Roman"/>
          <w:sz w:val="24"/>
          <w:szCs w:val="24"/>
        </w:rPr>
        <w:lastRenderedPageBreak/>
        <w:t xml:space="preserve">Однако ситуацию можно предварительно визуализировать на гипсовой модели, и сеанс </w:t>
      </w:r>
      <w:r w:rsidRPr="00B73CEA">
        <w:rPr>
          <w:rFonts w:ascii="Times New Roman" w:hAnsi="Times New Roman" w:cs="Times New Roman"/>
          <w:sz w:val="24"/>
          <w:szCs w:val="24"/>
        </w:rPr>
        <w:t>лечения может быть короче, чем при методе 1.</w:t>
      </w:r>
    </w:p>
    <w:p w14:paraId="3E03D24D" w14:textId="36262C46" w:rsidR="00007A09" w:rsidRPr="00B73CEA" w:rsidRDefault="00007A09" w:rsidP="00007A0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>Реставрации, изготовленные непрямым (экстракорпоральным) способом</w:t>
      </w:r>
      <w:r w:rsidR="00D4598C" w:rsidRPr="00B73CEA">
        <w:rPr>
          <w:rFonts w:ascii="Times New Roman" w:hAnsi="Times New Roman" w:cs="Times New Roman"/>
          <w:sz w:val="24"/>
          <w:szCs w:val="24"/>
        </w:rPr>
        <w:t xml:space="preserve"> и</w:t>
      </w:r>
      <w:r w:rsidRPr="00B73CEA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D4598C" w:rsidRPr="00B73CEA">
        <w:rPr>
          <w:rFonts w:ascii="Times New Roman" w:hAnsi="Times New Roman" w:cs="Times New Roman"/>
          <w:sz w:val="24"/>
          <w:szCs w:val="24"/>
        </w:rPr>
        <w:t>емые</w:t>
      </w:r>
      <w:r w:rsidRPr="00B73CEA">
        <w:rPr>
          <w:rFonts w:ascii="Times New Roman" w:hAnsi="Times New Roman" w:cs="Times New Roman"/>
          <w:sz w:val="24"/>
          <w:szCs w:val="24"/>
        </w:rPr>
        <w:t xml:space="preserve"> вручную (метод 3), позволяют максимально использовать поверхность </w:t>
      </w:r>
      <w:proofErr w:type="spellStart"/>
      <w:r w:rsidRPr="00B73CEA">
        <w:rPr>
          <w:rFonts w:ascii="Times New Roman" w:hAnsi="Times New Roman" w:cs="Times New Roman"/>
          <w:sz w:val="24"/>
          <w:szCs w:val="24"/>
        </w:rPr>
        <w:t>бондинга</w:t>
      </w:r>
      <w:proofErr w:type="spellEnd"/>
      <w:r w:rsidRPr="00B73CEA">
        <w:rPr>
          <w:rFonts w:ascii="Times New Roman" w:hAnsi="Times New Roman" w:cs="Times New Roman"/>
          <w:sz w:val="24"/>
          <w:szCs w:val="24"/>
        </w:rPr>
        <w:t xml:space="preserve"> благодаря лучшей визуализации, что особенно важно при ограниченной поверхности </w:t>
      </w:r>
      <w:proofErr w:type="spellStart"/>
      <w:r w:rsidRPr="00B73CEA">
        <w:rPr>
          <w:rFonts w:ascii="Times New Roman" w:hAnsi="Times New Roman" w:cs="Times New Roman"/>
          <w:sz w:val="24"/>
          <w:szCs w:val="24"/>
        </w:rPr>
        <w:t>бондинга</w:t>
      </w:r>
      <w:proofErr w:type="spellEnd"/>
      <w:r w:rsidRPr="00B73CEA">
        <w:rPr>
          <w:rFonts w:ascii="Times New Roman" w:hAnsi="Times New Roman" w:cs="Times New Roman"/>
          <w:sz w:val="24"/>
          <w:szCs w:val="24"/>
        </w:rPr>
        <w:t xml:space="preserve"> (например, короткие коронки). Однако для их установки требуются несложные анатомические условия (например, прямые оси зубов, ровные поверхности зубов).</w:t>
      </w:r>
    </w:p>
    <w:p w14:paraId="68356CE7" w14:textId="6E01E5FB" w:rsidR="00007A09" w:rsidRPr="00B73CEA" w:rsidRDefault="00007A09" w:rsidP="00B73CE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 xml:space="preserve">Реставрации, изготовленные цифровым способом, требуют максимально возможной поверхности склеивания (например, довольно длинные зубные коронки), поскольку полное использование поверхности склеивания в вертикальном измерении не всегда возможно из-за ограничений </w:t>
      </w:r>
      <w:r w:rsidRPr="00B73CEA">
        <w:rPr>
          <w:rFonts w:ascii="Times New Roman" w:hAnsi="Times New Roman" w:cs="Times New Roman"/>
          <w:sz w:val="24"/>
          <w:szCs w:val="24"/>
          <w:lang w:val="pt-PT"/>
        </w:rPr>
        <w:t xml:space="preserve">CAD/CAM. </w:t>
      </w:r>
      <w:r w:rsidRPr="00B73CEA">
        <w:rPr>
          <w:rFonts w:ascii="Times New Roman" w:hAnsi="Times New Roman" w:cs="Times New Roman"/>
          <w:sz w:val="24"/>
          <w:szCs w:val="24"/>
        </w:rPr>
        <w:t>Они также требуют несложных анатомических условий.</w:t>
      </w:r>
    </w:p>
    <w:p w14:paraId="433499D5" w14:textId="77777777" w:rsidR="00B73CEA" w:rsidRDefault="00B73CEA" w:rsidP="00E76A5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A710C" w14:textId="5FD22846" w:rsidR="00910B60" w:rsidRPr="00BF022E" w:rsidRDefault="00910B60" w:rsidP="00B73CE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t>Таблица 4.</w:t>
      </w:r>
      <w:r w:rsidR="00B73CEA">
        <w:rPr>
          <w:rFonts w:ascii="Times New Roman" w:hAnsi="Times New Roman" w:cs="Times New Roman"/>
          <w:sz w:val="24"/>
          <w:szCs w:val="24"/>
        </w:rPr>
        <w:t xml:space="preserve"> </w:t>
      </w:r>
      <w:r w:rsidRPr="00BF022E">
        <w:rPr>
          <w:rFonts w:ascii="Times New Roman" w:hAnsi="Times New Roman" w:cs="Times New Roman"/>
          <w:sz w:val="24"/>
          <w:szCs w:val="24"/>
        </w:rPr>
        <w:t>Преимущества и недостатки различных методов изготовления мостовидных протезов без препарирования</w:t>
      </w:r>
    </w:p>
    <w:p w14:paraId="015099AC" w14:textId="4C25C2D1" w:rsidR="00053F49" w:rsidRPr="00B73CEA" w:rsidRDefault="00053F4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5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069"/>
        <w:gridCol w:w="1488"/>
        <w:gridCol w:w="2013"/>
        <w:gridCol w:w="2028"/>
      </w:tblGrid>
      <w:tr w:rsidR="00910B60" w:rsidRPr="00BF022E" w14:paraId="7BA6E4B5" w14:textId="77777777" w:rsidTr="00910B60">
        <w:trPr>
          <w:gridAfter w:val="1"/>
          <w:tblHeader/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6692371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br/>
            </w: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1. Direct intra-oral composite insertion without individual shaping aids (“splints”)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A816BD0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2. Direct intra-oral composite insertion with individual shaping aids (“splints”)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11C229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3. Indirectly (extra-orally) fabricated restorations (modeled from composite)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E527031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4. Indirectly (extra-orally) fabricated restorations (created digitally)</w:t>
            </w:r>
          </w:p>
        </w:tc>
      </w:tr>
      <w:tr w:rsidR="00910B60" w:rsidRPr="00BF022E" w14:paraId="7D9BEEF6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CA0FCF2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Degree of difficulty for dental work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14C03B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High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21F7BFD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Easier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than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method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1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E4699C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Easier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than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methods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1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and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2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B45134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Easier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than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methods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1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and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2</w:t>
            </w:r>
          </w:p>
        </w:tc>
      </w:tr>
      <w:tr w:rsidR="00910B60" w:rsidRPr="00BF022E" w14:paraId="5C86897D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2B409D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Time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required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by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patient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5AB182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High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258A657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Less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than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method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1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DF2107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Less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than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method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1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and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2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A6EECFE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Less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than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method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1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and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2</w:t>
            </w:r>
          </w:p>
        </w:tc>
      </w:tr>
      <w:tr w:rsidR="00910B60" w:rsidRPr="00BF022E" w14:paraId="5C0B1613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55699C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Dental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technician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C16069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Not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required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9C74B6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Required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(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model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preparation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,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splints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36386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Required (model preparation, direct modeling and fabrication of the restoration on the model, fabrication of a place guide if necessary)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1F3398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Required (conventional and/or digital model preparation, digital design and fabrication of the restoration, fabrication of a place guide if necessary)</w:t>
            </w:r>
          </w:p>
        </w:tc>
      </w:tr>
      <w:tr w:rsidR="00910B60" w:rsidRPr="00BF022E" w14:paraId="19CFDC97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5AB829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Interface (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tooth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surface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/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composite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357CDE5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Direct application of composite to the natural or restored surface of the abutment tooth, only one interface 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>is created (tooth surface/composite)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A828B3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 xml:space="preserve">Only one interface is created (between natural or restored tooth surface and 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>composite), the fit of the silicone index (“splint”) has no influence on the interface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242362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 xml:space="preserve">A double interface is created (tooth surface/composite cement/composite workpiece), which can be disadvantageous if 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>the restoration does not fit exactly; debonding risk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E6E556B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 xml:space="preserve">A double interface (tooth surface/composite cement/composite workpiece) is created, which can be 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>disadvantageous if the restoration does not fit exactly; debonding risk</w:t>
            </w:r>
          </w:p>
        </w:tc>
      </w:tr>
      <w:tr w:rsidR="00910B60" w:rsidRPr="00BF022E" w14:paraId="1CFE7B35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64E43ED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lastRenderedPageBreak/>
              <w:t>Finishing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,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polishing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390C859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Requires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easy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access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462AB5D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Requires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easy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access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854EEFE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Usually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uncritical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6168CD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Usually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uncritical</w:t>
            </w:r>
            <w:proofErr w:type="spellEnd"/>
          </w:p>
        </w:tc>
      </w:tr>
      <w:tr w:rsidR="00910B60" w:rsidRPr="00BF022E" w14:paraId="65434D91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C9681C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Base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of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pontic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EABDB6D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Not</w:t>
            </w:r>
            <w:proofErr w:type="spellEnd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polishable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20DDBF5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Smooth surface achievable with silicone index, but not polishable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BC2D7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Polishable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6299B9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Polishable</w:t>
            </w:r>
            <w:proofErr w:type="spellEnd"/>
          </w:p>
        </w:tc>
      </w:tr>
    </w:tbl>
    <w:p w14:paraId="5FAFA144" w14:textId="77777777" w:rsidR="00910B60" w:rsidRPr="00B73CEA" w:rsidRDefault="00910B60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5D136" w14:textId="77777777" w:rsidR="00007A09" w:rsidRPr="00BF022E" w:rsidRDefault="00007A0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B15E8" w14:textId="77777777" w:rsidR="00007A09" w:rsidRPr="00BF022E" w:rsidRDefault="00007A0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01991" w14:textId="77777777" w:rsidR="00007A09" w:rsidRPr="00BF022E" w:rsidRDefault="00007A0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B4B30" w14:textId="77777777" w:rsidR="00007A09" w:rsidRPr="00BF022E" w:rsidRDefault="00007A0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3324" w14:textId="77777777" w:rsidR="00007A09" w:rsidRPr="00BF022E" w:rsidRDefault="00007A0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01B98" w14:textId="77777777" w:rsidR="00007A09" w:rsidRPr="00BF022E" w:rsidRDefault="00007A0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512F6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599CF" w14:textId="77777777" w:rsidR="00D4598C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01E4A" w14:textId="77777777" w:rsidR="00B73CEA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A1509" w14:textId="77777777" w:rsidR="00B73CEA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58227" w14:textId="77777777" w:rsidR="00B73CEA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20911" w14:textId="77777777" w:rsidR="00B73CEA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162E2" w14:textId="77777777" w:rsidR="00B73CEA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75A5D" w14:textId="77777777" w:rsidR="00B73CEA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0566A" w14:textId="77777777" w:rsidR="00B73CEA" w:rsidRPr="00BF022E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D0C95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EB60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C18FE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60970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5E823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34F6F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F9F6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A2586" w14:textId="77777777" w:rsidR="00D4598C" w:rsidRPr="00BF022E" w:rsidRDefault="00D4598C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5FA4B" w14:textId="6915181E" w:rsidR="00910B60" w:rsidRDefault="00910B60" w:rsidP="00B73CE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2E">
        <w:rPr>
          <w:rFonts w:ascii="Times New Roman" w:hAnsi="Times New Roman" w:cs="Times New Roman"/>
          <w:sz w:val="24"/>
          <w:szCs w:val="24"/>
        </w:rPr>
        <w:lastRenderedPageBreak/>
        <w:t>Таблица 5.</w:t>
      </w:r>
      <w:r w:rsidR="00B73CEA">
        <w:rPr>
          <w:rFonts w:ascii="Times New Roman" w:hAnsi="Times New Roman" w:cs="Times New Roman"/>
          <w:sz w:val="24"/>
          <w:szCs w:val="24"/>
        </w:rPr>
        <w:t xml:space="preserve"> </w:t>
      </w:r>
      <w:r w:rsidRPr="00BF022E">
        <w:rPr>
          <w:rFonts w:ascii="Times New Roman" w:hAnsi="Times New Roman" w:cs="Times New Roman"/>
          <w:sz w:val="24"/>
          <w:szCs w:val="24"/>
        </w:rPr>
        <w:t>Выбор метода с учетом индивидуальных потребностей пациента</w:t>
      </w:r>
    </w:p>
    <w:p w14:paraId="04A7BC78" w14:textId="77777777" w:rsidR="00B73CEA" w:rsidRPr="00BF022E" w:rsidRDefault="00B73CEA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5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1706"/>
        <w:gridCol w:w="1683"/>
        <w:gridCol w:w="1914"/>
        <w:gridCol w:w="1776"/>
      </w:tblGrid>
      <w:tr w:rsidR="00910B60" w:rsidRPr="00BF022E" w14:paraId="6D800A49" w14:textId="77777777" w:rsidTr="00910B60">
        <w:trPr>
          <w:tblHeader/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B47FC8B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</w:pP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Patient-related</w:t>
            </w:r>
            <w:proofErr w:type="spellEnd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 xml:space="preserve"> </w:t>
            </w:r>
            <w:proofErr w:type="spellStart"/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val="ru-RU" w:eastAsia="zh-CN"/>
              </w:rPr>
              <w:t>factors</w:t>
            </w:r>
            <w:proofErr w:type="spellEnd"/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3B02DD3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1. Direct intra-oral composite insertion without individual shaping aids (“splints”)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8DABC84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2. Direct intra-oral composite insertion with individual shaping aids (“splints”)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A7EC4A8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3. Indirectly (extra-orally) fabricated restorations (modelled from composite on the model)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C4B3D6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b/>
                <w:bCs/>
                <w:color w:val="1B1B1B"/>
                <w:bdr w:val="none" w:sz="0" w:space="0" w:color="auto"/>
                <w:lang w:eastAsia="zh-CN"/>
              </w:rPr>
              <w:t>4. Indirectly (extra-orally) fabricated restorations (on a digital basis)</w:t>
            </w:r>
          </w:p>
        </w:tc>
      </w:tr>
      <w:tr w:rsidR="00910B60" w:rsidRPr="00BF022E" w14:paraId="450C551B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417793F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Uncomplicated anatomical conditions (e.g., straight tooth axes, regular macrostructure of abutment teeth)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9340EC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2E922C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AA8650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EF8D4C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</w:tr>
      <w:tr w:rsidR="00910B60" w:rsidRPr="00BF022E" w14:paraId="44F504BE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529C501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Complex anatomical conditions (e.g., tilted tooth axes, irregular macrostructure of abutment teeth)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7762D3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516F99E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(+)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72E862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-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C49C41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-</w:t>
            </w:r>
          </w:p>
        </w:tc>
      </w:tr>
      <w:tr w:rsidR="00910B60" w:rsidRPr="00BF022E" w14:paraId="0439FE5E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C3CB10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Simple shaping possibilities (e.g., good adaptability to the alveolar ridge, easy adaptation to existing occlusion and the dental arch)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051D6B8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A70344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8355145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07BB0C9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</w:tr>
      <w:tr w:rsidR="00910B60" w:rsidRPr="00BF022E" w14:paraId="693CF222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FE00C7A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Complex shaping requirements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Complex shaping requirements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br/>
              <w:t>(e.g., unfavorable alveolar ridge shape, difficult adaptation to existing occlusion and the dental arch)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4B843B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-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91C9218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(+)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1D6135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(+)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A271AD4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(+)</w:t>
            </w:r>
          </w:p>
        </w:tc>
      </w:tr>
      <w:tr w:rsidR="00910B60" w:rsidRPr="00BF022E" w14:paraId="3709BE2D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21E841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Favorable adhesion surfaces (e.g., large bonding surfaces in vertical and horizontal </w:t>
            </w:r>
            <w:proofErr w:type="gramStart"/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dimension</w:t>
            </w:r>
            <w:proofErr w:type="gramEnd"/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>, teeth without restorations)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9D7E0A7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D234BD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03E4135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F583C2F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+</w:t>
            </w:r>
          </w:p>
        </w:tc>
      </w:tr>
      <w:tr w:rsidR="00910B60" w:rsidRPr="00BF022E" w14:paraId="69E066BF" w14:textId="77777777" w:rsidTr="00910B60">
        <w:trPr>
          <w:tblCellSpacing w:w="15" w:type="dxa"/>
        </w:trPr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D19BCB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1B1B1B"/>
                <w:bdr w:val="none" w:sz="0" w:space="0" w:color="auto"/>
                <w:lang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t xml:space="preserve">Limited adhesion surfaces (e.g., small bonding surfaces in vertical and horizontal dimensions, teeth with existing restorations of </w:t>
            </w:r>
            <w:r w:rsidRPr="00B73CEA">
              <w:rPr>
                <w:rFonts w:eastAsia="Times New Roman"/>
                <w:color w:val="1B1B1B"/>
                <w:bdr w:val="none" w:sz="0" w:space="0" w:color="auto"/>
                <w:lang w:eastAsia="zh-CN"/>
              </w:rPr>
              <w:lastRenderedPageBreak/>
              <w:t>variable size and composition)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3526D40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lastRenderedPageBreak/>
              <w:t>(+)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C35F410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(+)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CE0CC0E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(+)</w:t>
            </w:r>
          </w:p>
        </w:tc>
        <w:tc>
          <w:tcPr>
            <w:tcW w:w="0" w:type="auto"/>
            <w:shd w:val="clear" w:color="auto" w:fill="F5FFF0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700EF13" w14:textId="77777777" w:rsidR="00910B60" w:rsidRPr="00B73CEA" w:rsidRDefault="00910B60" w:rsidP="00910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</w:pPr>
            <w:r w:rsidRPr="00B73CEA">
              <w:rPr>
                <w:rFonts w:eastAsia="Times New Roman"/>
                <w:color w:val="1B1B1B"/>
                <w:bdr w:val="none" w:sz="0" w:space="0" w:color="auto"/>
                <w:lang w:val="ru-RU" w:eastAsia="zh-CN"/>
              </w:rPr>
              <w:t>-</w:t>
            </w:r>
          </w:p>
        </w:tc>
      </w:tr>
    </w:tbl>
    <w:p w14:paraId="1B011222" w14:textId="77777777" w:rsidR="00053F49" w:rsidRPr="00B73CEA" w:rsidRDefault="00053F4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072F0" w14:textId="022C2790" w:rsidR="002D5222" w:rsidRPr="00B73CEA" w:rsidRDefault="00044003" w:rsidP="00B73CE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>В целом, четыре метода могут быть использованы для решения многочисленных клинических ситуаций. В настоящее время проводятся дальнейшие экспериментальные и клинические исследования, чтобы дать более научно обоснованные рекомендации по выбору случая. В будущем появятся новые междисциплинарные перспективы с дополнительными стратегиями и вариантами неинвазивного замещения одиночных отсутствующих</w:t>
      </w:r>
      <w:r w:rsidR="00007A09" w:rsidRPr="00B73CEA">
        <w:rPr>
          <w:rFonts w:ascii="Times New Roman" w:hAnsi="Times New Roman" w:cs="Times New Roman"/>
          <w:sz w:val="24"/>
          <w:szCs w:val="24"/>
        </w:rPr>
        <w:t xml:space="preserve"> </w:t>
      </w:r>
      <w:r w:rsidRPr="00B73CEA">
        <w:rPr>
          <w:rFonts w:ascii="Times New Roman" w:hAnsi="Times New Roman" w:cs="Times New Roman"/>
          <w:sz w:val="24"/>
          <w:szCs w:val="24"/>
        </w:rPr>
        <w:t>зубов</w:t>
      </w:r>
      <w:r w:rsidR="00D4598C" w:rsidRPr="00B73CEA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B73CEA">
        <w:rPr>
          <w:rFonts w:ascii="Times New Roman" w:hAnsi="Times New Roman" w:cs="Times New Roman"/>
          <w:sz w:val="24"/>
          <w:szCs w:val="24"/>
        </w:rPr>
        <w:t xml:space="preserve"> "бережливой стоматологии".</w:t>
      </w:r>
    </w:p>
    <w:p w14:paraId="065DD60B" w14:textId="77777777" w:rsidR="009A3C6D" w:rsidRPr="00B73CEA" w:rsidRDefault="009A3C6D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CF6AF" w14:textId="77777777" w:rsidR="00872277" w:rsidRDefault="009A3C6D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EA">
        <w:rPr>
          <w:rFonts w:ascii="Times New Roman" w:hAnsi="Times New Roman" w:cs="Times New Roman"/>
          <w:b/>
          <w:bCs/>
          <w:sz w:val="24"/>
          <w:szCs w:val="24"/>
        </w:rPr>
        <w:t>«Бережливая стоматология»</w:t>
      </w:r>
    </w:p>
    <w:p w14:paraId="6A4F9FF5" w14:textId="77777777" w:rsidR="00872277" w:rsidRDefault="00872277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EA597" w14:textId="55B05F94" w:rsidR="002D5222" w:rsidRPr="00B73CEA" w:rsidRDefault="00044003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>Современное состояние знаний об экономной стоматологии было опубликовано в 2017 и 2021 годах</w:t>
      </w:r>
      <w:r w:rsidR="009A3C6D" w:rsidRPr="00B73CEA">
        <w:rPr>
          <w:rFonts w:ascii="Times New Roman" w:hAnsi="Times New Roman" w:cs="Times New Roman"/>
          <w:sz w:val="24"/>
          <w:szCs w:val="24"/>
        </w:rPr>
        <w:t xml:space="preserve"> [</w:t>
      </w:r>
      <w:r w:rsidRPr="00B73CEA">
        <w:rPr>
          <w:rFonts w:ascii="Times New Roman" w:hAnsi="Times New Roman" w:cs="Times New Roman"/>
          <w:sz w:val="24"/>
          <w:szCs w:val="24"/>
        </w:rPr>
        <w:t>11,17</w:t>
      </w:r>
      <w:r w:rsidR="009A3C6D" w:rsidRPr="00B73CEA">
        <w:rPr>
          <w:rFonts w:ascii="Times New Roman" w:hAnsi="Times New Roman" w:cs="Times New Roman"/>
          <w:sz w:val="24"/>
          <w:szCs w:val="24"/>
        </w:rPr>
        <w:t>*].</w:t>
      </w:r>
      <w:r w:rsidRPr="00B73CEA">
        <w:rPr>
          <w:rFonts w:ascii="Times New Roman" w:hAnsi="Times New Roman" w:cs="Times New Roman"/>
          <w:sz w:val="24"/>
          <w:szCs w:val="24"/>
        </w:rPr>
        <w:t xml:space="preserve"> Экономные вмешательства определяются следующими тремя основными критериями:</w:t>
      </w:r>
    </w:p>
    <w:p w14:paraId="77B3616D" w14:textId="77777777" w:rsidR="002D5222" w:rsidRPr="00B73CEA" w:rsidRDefault="00044003" w:rsidP="009A3C6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>Сосредоточение на основных функциональных возможностях с учетом стоматологических стандартов.</w:t>
      </w:r>
    </w:p>
    <w:p w14:paraId="37AD8F0E" w14:textId="77777777" w:rsidR="002D5222" w:rsidRPr="00B73CEA" w:rsidRDefault="00044003" w:rsidP="009A3C6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EA">
        <w:rPr>
          <w:rFonts w:ascii="Times New Roman" w:hAnsi="Times New Roman" w:cs="Times New Roman"/>
          <w:sz w:val="24"/>
          <w:szCs w:val="24"/>
        </w:rPr>
        <w:t>Оптимизация уровня обслуживания с учетом ожиданий и потребностей людей (спрос).</w:t>
      </w:r>
    </w:p>
    <w:p w14:paraId="4089929A" w14:textId="77777777" w:rsidR="00872277" w:rsidRDefault="00044003" w:rsidP="0032699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7">
        <w:rPr>
          <w:rFonts w:ascii="Times New Roman" w:hAnsi="Times New Roman" w:cs="Times New Roman"/>
          <w:sz w:val="24"/>
          <w:szCs w:val="24"/>
        </w:rPr>
        <w:t xml:space="preserve">Существенное снижение затрат (модифицировано по 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Вейрауху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>)</w:t>
      </w:r>
      <w:r w:rsidR="009A3C6D" w:rsidRPr="00872277">
        <w:rPr>
          <w:rFonts w:ascii="Times New Roman" w:hAnsi="Times New Roman" w:cs="Times New Roman"/>
          <w:sz w:val="24"/>
          <w:szCs w:val="24"/>
        </w:rPr>
        <w:t xml:space="preserve"> [</w:t>
      </w:r>
      <w:r w:rsidRPr="00872277">
        <w:rPr>
          <w:rFonts w:ascii="Times New Roman" w:hAnsi="Times New Roman" w:cs="Times New Roman"/>
          <w:sz w:val="24"/>
          <w:szCs w:val="24"/>
        </w:rPr>
        <w:t>23</w:t>
      </w:r>
      <w:r w:rsidR="009A3C6D" w:rsidRPr="00872277">
        <w:rPr>
          <w:rFonts w:ascii="Times New Roman" w:hAnsi="Times New Roman" w:cs="Times New Roman"/>
          <w:sz w:val="24"/>
          <w:szCs w:val="24"/>
        </w:rPr>
        <w:t>*]</w:t>
      </w:r>
      <w:r w:rsidRPr="00872277">
        <w:rPr>
          <w:rFonts w:ascii="Times New Roman" w:hAnsi="Times New Roman" w:cs="Times New Roman"/>
          <w:sz w:val="24"/>
          <w:szCs w:val="24"/>
        </w:rPr>
        <w:t>.</w:t>
      </w:r>
    </w:p>
    <w:p w14:paraId="4C9EF554" w14:textId="77777777" w:rsidR="00872277" w:rsidRDefault="00872277" w:rsidP="00872277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F7D7227" w14:textId="77777777" w:rsidR="00872277" w:rsidRDefault="00044003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277">
        <w:rPr>
          <w:rFonts w:ascii="Times New Roman" w:hAnsi="Times New Roman" w:cs="Times New Roman"/>
          <w:sz w:val="24"/>
          <w:szCs w:val="24"/>
        </w:rPr>
        <w:t>На примере богатой событиями истории акриловых и адгезивных стоматологических материалов можно показать, что эта группа материалов, появившаяся в ортопедической стоматологии еще в 1930 году, особенно актуальна для экономных инноваций</w:t>
      </w:r>
      <w:r w:rsidR="009A3C6D" w:rsidRPr="00872277">
        <w:rPr>
          <w:rFonts w:ascii="Times New Roman" w:hAnsi="Times New Roman" w:cs="Times New Roman"/>
          <w:sz w:val="24"/>
          <w:szCs w:val="24"/>
        </w:rPr>
        <w:t xml:space="preserve"> [</w:t>
      </w:r>
      <w:r w:rsidRPr="00872277">
        <w:rPr>
          <w:rFonts w:ascii="Times New Roman" w:hAnsi="Times New Roman" w:cs="Times New Roman"/>
          <w:sz w:val="24"/>
          <w:szCs w:val="24"/>
        </w:rPr>
        <w:t>18</w:t>
      </w:r>
      <w:r w:rsidR="009A3C6D" w:rsidRPr="00872277">
        <w:rPr>
          <w:rFonts w:ascii="Times New Roman" w:hAnsi="Times New Roman" w:cs="Times New Roman"/>
          <w:sz w:val="24"/>
          <w:szCs w:val="24"/>
        </w:rPr>
        <w:t>*].</w:t>
      </w:r>
      <w:r w:rsidRPr="00872277">
        <w:rPr>
          <w:rFonts w:ascii="Times New Roman" w:hAnsi="Times New Roman" w:cs="Times New Roman"/>
          <w:sz w:val="24"/>
          <w:szCs w:val="24"/>
        </w:rPr>
        <w:t xml:space="preserve"> Композитные </w:t>
      </w:r>
      <w:r w:rsidR="004601EF" w:rsidRPr="00872277">
        <w:rPr>
          <w:rFonts w:ascii="Times New Roman" w:hAnsi="Times New Roman" w:cs="Times New Roman"/>
          <w:sz w:val="24"/>
          <w:szCs w:val="24"/>
        </w:rPr>
        <w:t>материалы</w:t>
      </w:r>
      <w:r w:rsidRPr="00872277">
        <w:rPr>
          <w:rFonts w:ascii="Times New Roman" w:hAnsi="Times New Roman" w:cs="Times New Roman"/>
          <w:sz w:val="24"/>
          <w:szCs w:val="24"/>
        </w:rPr>
        <w:t xml:space="preserve">, появившиеся позже, также неоднократно приводили к "экономным" </w:t>
      </w:r>
      <w:r w:rsidR="004601EF" w:rsidRPr="00872277">
        <w:rPr>
          <w:rFonts w:ascii="Times New Roman" w:hAnsi="Times New Roman" w:cs="Times New Roman"/>
          <w:sz w:val="24"/>
          <w:szCs w:val="24"/>
        </w:rPr>
        <w:t>вариантам</w:t>
      </w:r>
      <w:r w:rsidRPr="00872277">
        <w:rPr>
          <w:rFonts w:ascii="Times New Roman" w:hAnsi="Times New Roman" w:cs="Times New Roman"/>
          <w:sz w:val="24"/>
          <w:szCs w:val="24"/>
        </w:rPr>
        <w:t xml:space="preserve"> в реставрационной стоматологии.</w:t>
      </w:r>
    </w:p>
    <w:p w14:paraId="585CF030" w14:textId="77777777" w:rsidR="00872277" w:rsidRDefault="00044003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277">
        <w:rPr>
          <w:rFonts w:ascii="Times New Roman" w:hAnsi="Times New Roman" w:cs="Times New Roman"/>
          <w:sz w:val="24"/>
          <w:szCs w:val="24"/>
        </w:rPr>
        <w:t>Сильные стороны методов (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неинвазивность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 xml:space="preserve">, экономичность и </w:t>
      </w:r>
      <w:proofErr w:type="gramStart"/>
      <w:r w:rsidRPr="00872277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872277">
        <w:rPr>
          <w:rFonts w:ascii="Times New Roman" w:hAnsi="Times New Roman" w:cs="Times New Roman"/>
          <w:sz w:val="24"/>
          <w:szCs w:val="24"/>
        </w:rPr>
        <w:t>) в настоящее время компенсируются слабыми сторонами (ограниченный практический опыт, малое количество научных исследований и т.д.).</w:t>
      </w:r>
    </w:p>
    <w:p w14:paraId="23BDB974" w14:textId="77777777" w:rsidR="00872277" w:rsidRDefault="00044003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277">
        <w:rPr>
          <w:rFonts w:ascii="Times New Roman" w:hAnsi="Times New Roman" w:cs="Times New Roman"/>
          <w:sz w:val="24"/>
          <w:szCs w:val="24"/>
        </w:rPr>
        <w:t xml:space="preserve">На данном этапе NPB все еще являются частично экспериментальными. Их могут успешно выполнять в основном стоматологи, которые уже имеют большой опыт работы со сложными прямыми реставрациями. При отборе пациентов необходимо также учитывать ряд предварительных условий, таких как отсутствие бруксизма и хорошая гигиена полости рта. Возможность проведения гигиены полости рта у 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 xml:space="preserve"> является решающим фактором</w:t>
      </w:r>
      <w:r w:rsidR="00D4598C" w:rsidRPr="00872277">
        <w:rPr>
          <w:rFonts w:ascii="Times New Roman" w:hAnsi="Times New Roman" w:cs="Times New Roman"/>
          <w:sz w:val="24"/>
          <w:szCs w:val="24"/>
        </w:rPr>
        <w:t>; это</w:t>
      </w:r>
      <w:r w:rsidRPr="00872277">
        <w:rPr>
          <w:rFonts w:ascii="Times New Roman" w:hAnsi="Times New Roman" w:cs="Times New Roman"/>
          <w:sz w:val="24"/>
          <w:szCs w:val="24"/>
        </w:rPr>
        <w:t xml:space="preserve"> относится не только к непрямым реставрациям, но и к удалению труднодоступных излишков фиксирующего композита. Неправильное выполнение этого процесса может потенциально привести к развитию кариеса или пародонтальных карманов на здоровых в остальном зубах 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абатмента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>. Пациенты должны быть проинформированы об этих рисках и о важности регулярных осмотров для соблюдения принципов профилактической и неинвазивной стоматологии.</w:t>
      </w:r>
    </w:p>
    <w:p w14:paraId="7B173B99" w14:textId="77777777" w:rsidR="00872277" w:rsidRDefault="00872277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44003" w:rsidRPr="00872277">
        <w:rPr>
          <w:rFonts w:ascii="Times New Roman" w:hAnsi="Times New Roman" w:cs="Times New Roman"/>
          <w:sz w:val="24"/>
          <w:szCs w:val="24"/>
        </w:rPr>
        <w:t xml:space="preserve">ри оценке прилегания непрямых реставраций к неподготовленным </w:t>
      </w:r>
      <w:proofErr w:type="spellStart"/>
      <w:r w:rsidR="00044003" w:rsidRPr="00872277">
        <w:rPr>
          <w:rFonts w:ascii="Times New Roman" w:hAnsi="Times New Roman" w:cs="Times New Roman"/>
          <w:sz w:val="24"/>
          <w:szCs w:val="24"/>
        </w:rPr>
        <w:t>абатментам</w:t>
      </w:r>
      <w:proofErr w:type="spellEnd"/>
      <w:r w:rsidR="00044003" w:rsidRPr="00872277">
        <w:rPr>
          <w:rFonts w:ascii="Times New Roman" w:hAnsi="Times New Roman" w:cs="Times New Roman"/>
          <w:sz w:val="24"/>
          <w:szCs w:val="24"/>
        </w:rPr>
        <w:t xml:space="preserve"> (методы 3 и 4) решающее значение приобретает правильное позиционирование, а также оценка зазоров между зубом и реставрацией. Хотя зазоры обычно незаметны при использовании обоих методов, добиться точного позиционирования при использовании метода 3 проще, чем при использовании метода 4. Это иногда приводит к необходимости использования направляющих, как описано в разделе "Результаты".</w:t>
      </w:r>
    </w:p>
    <w:p w14:paraId="01EC6932" w14:textId="4A996DD4" w:rsidR="002D5222" w:rsidRDefault="00044003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277">
        <w:rPr>
          <w:rFonts w:ascii="Times New Roman" w:hAnsi="Times New Roman" w:cs="Times New Roman"/>
          <w:sz w:val="24"/>
          <w:szCs w:val="24"/>
        </w:rPr>
        <w:t xml:space="preserve">Время, необходимое для проведения процедур, варьируется в зависимости от исходных условий и уровня опыта стоматолога. Метод 1 обычно занимает около двух часов. Метод 2, как правило, немного короче из-за помощи силиконового </w:t>
      </w:r>
      <w:r w:rsidR="004601EF" w:rsidRPr="00872277">
        <w:rPr>
          <w:rFonts w:ascii="Times New Roman" w:hAnsi="Times New Roman" w:cs="Times New Roman"/>
          <w:sz w:val="24"/>
          <w:szCs w:val="24"/>
        </w:rPr>
        <w:t>ключа</w:t>
      </w:r>
      <w:r w:rsidRPr="00872277">
        <w:rPr>
          <w:rFonts w:ascii="Times New Roman" w:hAnsi="Times New Roman" w:cs="Times New Roman"/>
          <w:sz w:val="24"/>
          <w:szCs w:val="24"/>
        </w:rPr>
        <w:t xml:space="preserve"> в формировании реставрации. При использовании методов 3 и 4 стоматологу не нужно изготавливать реставрацию. Однако все этапы работы являются сложными и трудоемкими, включая подготовку рабочей зоны, проверку точности прилегания и позиционирования, введение 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 xml:space="preserve">, финишную обработку, проверку окклюзии и артикуляции, а также оценку гигиены. Поэтому на эти методы также требуется значительное количество времени. Для дальнейшего развития 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беспрепарировочных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 xml:space="preserve"> мостовидных протезов (БМП) по-прежнему требуются значительные усилия. Помимо желательного улучшения свойств используемых реставрационных материалов, эта работа направлена на совершенствование технологий изготовления, установки и финишной обработки. В будущем будет крайне важно провести больше исследований 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in-vitro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2277">
        <w:rPr>
          <w:rFonts w:ascii="Times New Roman" w:hAnsi="Times New Roman" w:cs="Times New Roman"/>
          <w:sz w:val="24"/>
          <w:szCs w:val="24"/>
        </w:rPr>
        <w:t>in-vivo</w:t>
      </w:r>
      <w:proofErr w:type="spellEnd"/>
      <w:r w:rsidRPr="00872277">
        <w:rPr>
          <w:rFonts w:ascii="Times New Roman" w:hAnsi="Times New Roman" w:cs="Times New Roman"/>
          <w:sz w:val="24"/>
          <w:szCs w:val="24"/>
        </w:rPr>
        <w:t xml:space="preserve"> этих новых типов реставраций.</w:t>
      </w:r>
    </w:p>
    <w:p w14:paraId="59A07C6D" w14:textId="77777777" w:rsidR="00872277" w:rsidRDefault="00872277" w:rsidP="0087227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A9AF5" w14:textId="2BCBAE71" w:rsidR="00872277" w:rsidRDefault="000924F7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4BF21EB0" w14:textId="77777777" w:rsidR="00872277" w:rsidRDefault="00872277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D4A60" w14:textId="2FF7AE9A" w:rsidR="00507999" w:rsidRDefault="00044003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277">
        <w:rPr>
          <w:rFonts w:ascii="Times New Roman" w:hAnsi="Times New Roman" w:cs="Times New Roman"/>
          <w:sz w:val="24"/>
          <w:szCs w:val="24"/>
        </w:rPr>
        <w:t>Данная серия случаев показывает, что технические усовершенствования для закрытия промежутков между одиночными зубами возможны благодаря различным инновациям. С одной стороны, появляются новые возможности благодаря технике прямой установки шин. С другой стороны, реставрации, изготовленные традиционным или цифровым способом с особым дизайном, являются перспективным вкладом в упрощение рабочих этапов. Стабильные и гигиеничные реставрации из композита без препарирования зубов (</w:t>
      </w:r>
      <w:r w:rsidRPr="00872277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872277">
        <w:rPr>
          <w:rFonts w:ascii="Times New Roman" w:hAnsi="Times New Roman" w:cs="Times New Roman"/>
          <w:sz w:val="24"/>
          <w:szCs w:val="24"/>
        </w:rPr>
        <w:t>-</w:t>
      </w:r>
      <w:r w:rsidRPr="00872277">
        <w:rPr>
          <w:rFonts w:ascii="Times New Roman" w:hAnsi="Times New Roman" w:cs="Times New Roman"/>
          <w:sz w:val="24"/>
          <w:szCs w:val="24"/>
          <w:lang w:val="en-US"/>
        </w:rPr>
        <w:t>prep</w:t>
      </w:r>
      <w:r w:rsidRPr="00872277">
        <w:rPr>
          <w:rFonts w:ascii="Times New Roman" w:hAnsi="Times New Roman" w:cs="Times New Roman"/>
          <w:sz w:val="24"/>
          <w:szCs w:val="24"/>
        </w:rPr>
        <w:t xml:space="preserve"> </w:t>
      </w:r>
      <w:r w:rsidRPr="00872277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Pr="00872277">
        <w:rPr>
          <w:rFonts w:ascii="Times New Roman" w:hAnsi="Times New Roman" w:cs="Times New Roman"/>
          <w:sz w:val="24"/>
          <w:szCs w:val="24"/>
        </w:rPr>
        <w:t xml:space="preserve">, </w:t>
      </w:r>
      <w:r w:rsidRPr="00872277">
        <w:rPr>
          <w:rFonts w:ascii="Times New Roman" w:hAnsi="Times New Roman" w:cs="Times New Roman"/>
          <w:sz w:val="24"/>
          <w:szCs w:val="24"/>
          <w:lang w:val="en-US"/>
        </w:rPr>
        <w:t>NPB</w:t>
      </w:r>
      <w:r w:rsidRPr="00872277">
        <w:rPr>
          <w:rFonts w:ascii="Times New Roman" w:hAnsi="Times New Roman" w:cs="Times New Roman"/>
          <w:sz w:val="24"/>
          <w:szCs w:val="24"/>
        </w:rPr>
        <w:t>) сегодня вполне осуществимы, но требуют всесторонней экспертизы в области консервативно-восстановительной стоматологии. Имеющиеся на сегодняшний день (немногочисленные) клинические ретроспективные оценки продемонстрировали хорошие показатели выживаемости в течение длительного времени. Создание неинвазивной, эстетически приятной, стабильной и доступной по цене реставрации для лечения промежутков между одиночными зубами в качестве дополнения или альтернативы предыдущим вмешательствам может также служить важным компонентом стоматологии, ориентированной на профилактику.</w:t>
      </w:r>
    </w:p>
    <w:p w14:paraId="724C4271" w14:textId="77777777" w:rsidR="000924F7" w:rsidRPr="00872277" w:rsidRDefault="000924F7" w:rsidP="00872277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18B77C" w14:textId="77777777" w:rsidR="00507999" w:rsidRPr="00872277" w:rsidRDefault="0050799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39D39" w14:textId="4E41D234" w:rsidR="00507999" w:rsidRPr="00507999" w:rsidRDefault="00507999" w:rsidP="00910B6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77">
        <w:rPr>
          <w:rFonts w:ascii="Times New Roman" w:hAnsi="Times New Roman" w:cs="Times New Roman"/>
          <w:sz w:val="24"/>
          <w:szCs w:val="24"/>
        </w:rPr>
        <w:t>*Указатели ссылок в квадратных скобках соответствуют списку литературы в первоисточнике.</w:t>
      </w:r>
    </w:p>
    <w:sectPr w:rsidR="00507999" w:rsidRPr="00507999">
      <w:headerReference w:type="default" r:id="rId18"/>
      <w:footerReference w:type="default" r:id="rId1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E85A" w14:textId="77777777" w:rsidR="00050FD8" w:rsidRDefault="00050FD8">
      <w:r>
        <w:separator/>
      </w:r>
    </w:p>
  </w:endnote>
  <w:endnote w:type="continuationSeparator" w:id="0">
    <w:p w14:paraId="2F0C8EE4" w14:textId="77777777" w:rsidR="00050FD8" w:rsidRDefault="0005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755B" w14:textId="77777777" w:rsidR="002D5222" w:rsidRDefault="002D52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4D8C" w14:textId="77777777" w:rsidR="00050FD8" w:rsidRDefault="00050FD8">
      <w:r>
        <w:separator/>
      </w:r>
    </w:p>
  </w:footnote>
  <w:footnote w:type="continuationSeparator" w:id="0">
    <w:p w14:paraId="30C7CCB8" w14:textId="77777777" w:rsidR="00050FD8" w:rsidRDefault="0005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6D66" w14:textId="77777777" w:rsidR="002D5222" w:rsidRDefault="002D52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7D9"/>
    <w:multiLevelType w:val="hybridMultilevel"/>
    <w:tmpl w:val="D9BC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E64"/>
    <w:multiLevelType w:val="hybridMultilevel"/>
    <w:tmpl w:val="0634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1535">
    <w:abstractNumId w:val="0"/>
  </w:num>
  <w:num w:numId="2" w16cid:durableId="121315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22"/>
    <w:rsid w:val="00007A09"/>
    <w:rsid w:val="00021633"/>
    <w:rsid w:val="00043332"/>
    <w:rsid w:val="00044003"/>
    <w:rsid w:val="00050FD8"/>
    <w:rsid w:val="00053F49"/>
    <w:rsid w:val="000779DF"/>
    <w:rsid w:val="000924F7"/>
    <w:rsid w:val="000E3152"/>
    <w:rsid w:val="000F22EE"/>
    <w:rsid w:val="00105E5A"/>
    <w:rsid w:val="00114910"/>
    <w:rsid w:val="001237A7"/>
    <w:rsid w:val="001D2D5E"/>
    <w:rsid w:val="00237651"/>
    <w:rsid w:val="00254D3C"/>
    <w:rsid w:val="002720C1"/>
    <w:rsid w:val="002823EA"/>
    <w:rsid w:val="0028524B"/>
    <w:rsid w:val="002D5222"/>
    <w:rsid w:val="002E49AB"/>
    <w:rsid w:val="002E63A8"/>
    <w:rsid w:val="002F6415"/>
    <w:rsid w:val="003413FD"/>
    <w:rsid w:val="003454CC"/>
    <w:rsid w:val="00382721"/>
    <w:rsid w:val="003E071B"/>
    <w:rsid w:val="003E50F3"/>
    <w:rsid w:val="004170AD"/>
    <w:rsid w:val="004601EF"/>
    <w:rsid w:val="00461D08"/>
    <w:rsid w:val="00471C7A"/>
    <w:rsid w:val="00482572"/>
    <w:rsid w:val="00487DB9"/>
    <w:rsid w:val="004E6BE8"/>
    <w:rsid w:val="004F0CA1"/>
    <w:rsid w:val="00507999"/>
    <w:rsid w:val="00513146"/>
    <w:rsid w:val="005B57F6"/>
    <w:rsid w:val="006058BC"/>
    <w:rsid w:val="006166C3"/>
    <w:rsid w:val="006202EA"/>
    <w:rsid w:val="00657EC1"/>
    <w:rsid w:val="006625FE"/>
    <w:rsid w:val="00676A82"/>
    <w:rsid w:val="006A30F0"/>
    <w:rsid w:val="006D5B9C"/>
    <w:rsid w:val="006F7219"/>
    <w:rsid w:val="00740328"/>
    <w:rsid w:val="007E3E41"/>
    <w:rsid w:val="007E4578"/>
    <w:rsid w:val="007E6717"/>
    <w:rsid w:val="00826D52"/>
    <w:rsid w:val="00834242"/>
    <w:rsid w:val="00872277"/>
    <w:rsid w:val="00885305"/>
    <w:rsid w:val="008873F7"/>
    <w:rsid w:val="008B4234"/>
    <w:rsid w:val="008C6480"/>
    <w:rsid w:val="00910B60"/>
    <w:rsid w:val="00961101"/>
    <w:rsid w:val="0096632C"/>
    <w:rsid w:val="009A3C6D"/>
    <w:rsid w:val="009D4B48"/>
    <w:rsid w:val="00A23318"/>
    <w:rsid w:val="00A61FA8"/>
    <w:rsid w:val="00A72B3F"/>
    <w:rsid w:val="00A9243D"/>
    <w:rsid w:val="00B6038F"/>
    <w:rsid w:val="00B73CEA"/>
    <w:rsid w:val="00B90D86"/>
    <w:rsid w:val="00BC0B64"/>
    <w:rsid w:val="00BF022E"/>
    <w:rsid w:val="00BF2D8A"/>
    <w:rsid w:val="00C05F8D"/>
    <w:rsid w:val="00C37515"/>
    <w:rsid w:val="00C82E5C"/>
    <w:rsid w:val="00C93543"/>
    <w:rsid w:val="00CC6F46"/>
    <w:rsid w:val="00CD6B49"/>
    <w:rsid w:val="00CF0CE1"/>
    <w:rsid w:val="00D051C0"/>
    <w:rsid w:val="00D17417"/>
    <w:rsid w:val="00D4598C"/>
    <w:rsid w:val="00D77A76"/>
    <w:rsid w:val="00DA7089"/>
    <w:rsid w:val="00E2295F"/>
    <w:rsid w:val="00E23C14"/>
    <w:rsid w:val="00E51C39"/>
    <w:rsid w:val="00E66333"/>
    <w:rsid w:val="00E76A52"/>
    <w:rsid w:val="00E96593"/>
    <w:rsid w:val="00EC5D26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55CF"/>
  <w15:docId w15:val="{2B3B4851-B3AD-0F49-ACD8-5052317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4">
    <w:name w:val="heading 4"/>
    <w:basedOn w:val="a"/>
    <w:link w:val="40"/>
    <w:uiPriority w:val="9"/>
    <w:qFormat/>
    <w:rsid w:val="008873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Unresolved Mention"/>
    <w:basedOn w:val="a0"/>
    <w:uiPriority w:val="99"/>
    <w:semiHidden/>
    <w:unhideWhenUsed/>
    <w:rsid w:val="00C9354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8873F7"/>
    <w:rPr>
      <w:rFonts w:eastAsia="Times New Roman"/>
      <w:b/>
      <w:bCs/>
      <w:sz w:val="24"/>
      <w:szCs w:val="24"/>
      <w:bdr w:val="none" w:sz="0" w:space="0" w:color="auto"/>
    </w:rPr>
  </w:style>
  <w:style w:type="paragraph" w:customStyle="1" w:styleId="img-box">
    <w:name w:val="img-box"/>
    <w:basedOn w:val="a"/>
    <w:rsid w:val="008873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zh-CN"/>
    </w:rPr>
  </w:style>
  <w:style w:type="paragraph" w:styleId="a7">
    <w:name w:val="Revision"/>
    <w:hidden/>
    <w:uiPriority w:val="99"/>
    <w:semiHidden/>
    <w:rsid w:val="00BF02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8" Target="https://www.ncbi.nlm.nih.gov/nuccore/H06522" TargetMode="External" Type="http://schemas.openxmlformats.org/officeDocument/2006/relationships/hyperlink"/><Relationship Id="rId13" Target="media/image5.jpeg" Type="http://schemas.openxmlformats.org/officeDocument/2006/relationships/image"/><Relationship Id="rId18" Target="header1.xml" Type="http://schemas.openxmlformats.org/officeDocument/2006/relationships/header"/><Relationship Id="rId3" Target="settings.xml" Type="http://schemas.openxmlformats.org/officeDocument/2006/relationships/settings"/><Relationship Id="rId21" Target="theme/theme1.xml" Type="http://schemas.openxmlformats.org/officeDocument/2006/relationships/theme"/><Relationship Id="rId7" Target="media/image1.jpeg" Type="http://schemas.openxmlformats.org/officeDocument/2006/relationships/image"/><Relationship Id="rId12" Target="media/image4.jpeg" Type="http://schemas.openxmlformats.org/officeDocument/2006/relationships/image"/><Relationship Id="rId17" Target="media/image9.jpeg" Type="http://schemas.openxmlformats.org/officeDocument/2006/relationships/image"/><Relationship Id="rId2" Target="styles.xml" Type="http://schemas.openxmlformats.org/officeDocument/2006/relationships/styles"/><Relationship Id="rId16" Target="media/image8.jpeg" Type="http://schemas.openxmlformats.org/officeDocument/2006/relationships/image"/><Relationship Id="rId20" Target="fontTable.xml" Type="http://schemas.openxmlformats.org/officeDocument/2006/relationships/fontTabl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3.jpeg" Type="http://schemas.openxmlformats.org/officeDocument/2006/relationships/image"/><Relationship Id="rId5" Target="footnotes.xml" Type="http://schemas.openxmlformats.org/officeDocument/2006/relationships/footnotes"/><Relationship Id="rId15" Target="media/image7.jpeg" Type="http://schemas.openxmlformats.org/officeDocument/2006/relationships/image"/><Relationship Id="rId10" Target="media/image2.jpeg" Type="http://schemas.openxmlformats.org/officeDocument/2006/relationships/image"/><Relationship Id="rId19" Target="footer1.xml" Type="http://schemas.openxmlformats.org/officeDocument/2006/relationships/footer"/><Relationship Id="rId4" Target="webSettings.xml" Type="http://schemas.openxmlformats.org/officeDocument/2006/relationships/webSettings"/><Relationship Id="rId9" Target="https://pmc.ncbi.nlm.nih.gov/articles/PMC11734248/" TargetMode="External" Type="http://schemas.openxmlformats.org/officeDocument/2006/relationships/hyperlink"/><Relationship Id="rId14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24</Pages>
  <Words>7224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Якунина Марина</cp:lastModifiedBy>
  <cp:revision>66</cp:revision>
  <dcterms:created xsi:type="dcterms:W3CDTF">2025-07-15T08:42:00Z</dcterms:created>
  <dcterms:modified xsi:type="dcterms:W3CDTF">2025-07-25T12:44:00Z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585023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