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FD6B" w14:textId="33039905" w:rsidR="00DA2406" w:rsidRDefault="00B434BB" w:rsidP="00DA2406">
      <w:pPr>
        <w:spacing w:after="0"/>
        <w:ind w:left="-851" w:right="-914"/>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Ц</w:t>
      </w:r>
      <w:r w:rsidRPr="00DA2406">
        <w:rPr>
          <w:rFonts w:ascii="Times New Roman" w:hAnsi="Times New Roman" w:cs="Times New Roman"/>
          <w:b/>
          <w:bCs/>
          <w:sz w:val="24"/>
          <w:szCs w:val="24"/>
          <w:lang w:val="ru-RU"/>
        </w:rPr>
        <w:t>иркониевы</w:t>
      </w:r>
      <w:r>
        <w:rPr>
          <w:rFonts w:ascii="Times New Roman" w:hAnsi="Times New Roman" w:cs="Times New Roman"/>
          <w:b/>
          <w:bCs/>
          <w:sz w:val="24"/>
          <w:szCs w:val="24"/>
          <w:lang w:val="ru-RU"/>
        </w:rPr>
        <w:t>е</w:t>
      </w:r>
      <w:r w:rsidRPr="00DA2406">
        <w:rPr>
          <w:rFonts w:ascii="Times New Roman" w:hAnsi="Times New Roman" w:cs="Times New Roman"/>
          <w:b/>
          <w:bCs/>
          <w:sz w:val="24"/>
          <w:szCs w:val="24"/>
          <w:lang w:val="ru-RU"/>
        </w:rPr>
        <w:t xml:space="preserve"> имплантат</w:t>
      </w:r>
      <w:r>
        <w:rPr>
          <w:rFonts w:ascii="Times New Roman" w:hAnsi="Times New Roman" w:cs="Times New Roman"/>
          <w:b/>
          <w:bCs/>
          <w:sz w:val="24"/>
          <w:szCs w:val="24"/>
          <w:lang w:val="ru-RU"/>
        </w:rPr>
        <w:t>ы</w:t>
      </w:r>
      <w:r w:rsidRPr="00DA2406">
        <w:rPr>
          <w:rFonts w:ascii="Times New Roman" w:hAnsi="Times New Roman" w:cs="Times New Roman"/>
          <w:b/>
          <w:bCs/>
          <w:sz w:val="24"/>
          <w:szCs w:val="24"/>
          <w:lang w:val="ru-RU"/>
        </w:rPr>
        <w:t xml:space="preserve"> в стоматологии</w:t>
      </w:r>
    </w:p>
    <w:p w14:paraId="69B120A1" w14:textId="4522110D" w:rsidR="00BE1524" w:rsidRPr="00006B7E" w:rsidRDefault="00DA2406" w:rsidP="00DA2406">
      <w:pPr>
        <w:spacing w:after="0"/>
        <w:ind w:left="-851" w:right="-914"/>
        <w:jc w:val="center"/>
        <w:rPr>
          <w:rFonts w:ascii="Times New Roman" w:eastAsia="Times New Roman" w:hAnsi="Times New Roman" w:cs="Times New Roman"/>
          <w:b/>
          <w:bCs/>
          <w:sz w:val="24"/>
          <w:szCs w:val="24"/>
          <w:rtl/>
          <w:lang w:val="ru-RU"/>
        </w:rPr>
      </w:pPr>
      <w:r>
        <w:rPr>
          <w:rFonts w:ascii="Times New Roman" w:hAnsi="Times New Roman" w:cs="Times New Roman"/>
          <w:b/>
          <w:bCs/>
          <w:sz w:val="24"/>
          <w:szCs w:val="24"/>
          <w:lang w:val="ru-RU"/>
        </w:rPr>
        <w:t>Д</w:t>
      </w:r>
      <w:r w:rsidRPr="00DA2406">
        <w:rPr>
          <w:rFonts w:ascii="Times New Roman" w:hAnsi="Times New Roman" w:cs="Times New Roman"/>
          <w:b/>
          <w:bCs/>
          <w:sz w:val="24"/>
          <w:szCs w:val="24"/>
          <w:lang w:val="ru-RU"/>
        </w:rPr>
        <w:t>оклинические испытания</w:t>
      </w:r>
      <w:r w:rsidR="00006B7E">
        <w:rPr>
          <w:rFonts w:ascii="Times New Roman" w:hAnsi="Times New Roman" w:cs="Times New Roman"/>
          <w:b/>
          <w:bCs/>
          <w:sz w:val="24"/>
          <w:szCs w:val="24"/>
          <w:lang w:val="ru-RU"/>
        </w:rPr>
        <w:t>, обзор</w:t>
      </w:r>
    </w:p>
    <w:p w14:paraId="61FF6B8B" w14:textId="77777777" w:rsidR="00DA2406" w:rsidRDefault="00DA2406" w:rsidP="00DA2406">
      <w:pPr>
        <w:ind w:left="-851" w:right="-914"/>
        <w:jc w:val="both"/>
        <w:rPr>
          <w:rFonts w:ascii="Times New Roman" w:hAnsi="Times New Roman" w:cs="Times New Roman"/>
          <w:b/>
          <w:bCs/>
          <w:sz w:val="24"/>
          <w:szCs w:val="24"/>
          <w:lang w:val="ru-RU"/>
        </w:rPr>
      </w:pPr>
    </w:p>
    <w:p w14:paraId="4B3D9D19" w14:textId="20311904" w:rsidR="00BE1524" w:rsidRPr="00DA2406" w:rsidRDefault="00093CF8" w:rsidP="00DA2406">
      <w:pPr>
        <w:ind w:left="-131" w:right="-914" w:firstLine="131"/>
        <w:jc w:val="both"/>
        <w:rPr>
          <w:rFonts w:ascii="Times New Roman" w:eastAsia="Carlito" w:hAnsi="Times New Roman" w:cs="Times New Roman"/>
          <w:b/>
          <w:bCs/>
          <w:sz w:val="24"/>
          <w:szCs w:val="24"/>
          <w:lang w:val="ru-RU"/>
        </w:rPr>
      </w:pPr>
      <w:r>
        <w:rPr>
          <w:rFonts w:ascii="Times New Roman" w:hAnsi="Times New Roman" w:cs="Times New Roman"/>
          <w:b/>
          <w:bCs/>
          <w:sz w:val="24"/>
          <w:szCs w:val="24"/>
          <w:lang w:val="ru-RU"/>
        </w:rPr>
        <w:t>Актуальность</w:t>
      </w:r>
    </w:p>
    <w:p w14:paraId="15C0B568" w14:textId="42BF2014" w:rsidR="00BE1524" w:rsidRPr="00DA2406" w:rsidRDefault="00000000" w:rsidP="00093CF8">
      <w:pPr>
        <w:spacing w:after="0"/>
        <w:ind w:left="-851" w:right="-914" w:firstLine="720"/>
        <w:jc w:val="both"/>
        <w:rPr>
          <w:rFonts w:ascii="Times New Roman" w:eastAsia="Calibri Light" w:hAnsi="Times New Roman" w:cs="Times New Roman"/>
          <w:sz w:val="24"/>
          <w:szCs w:val="24"/>
          <w:lang w:val="ru-RU"/>
        </w:rPr>
      </w:pPr>
      <w:r w:rsidRPr="00DA2406">
        <w:rPr>
          <w:rFonts w:ascii="Times New Roman" w:hAnsi="Times New Roman" w:cs="Times New Roman"/>
          <w:sz w:val="24"/>
          <w:szCs w:val="24"/>
          <w:lang w:val="ru-RU"/>
        </w:rPr>
        <w:t xml:space="preserve">С момента появления дентальных имплантатов для клинического применения титан считается стандартным материалом. Выбор титана основан на его превосходной </w:t>
      </w:r>
      <w:proofErr w:type="spellStart"/>
      <w:r w:rsidRPr="00DA2406">
        <w:rPr>
          <w:rFonts w:ascii="Times New Roman" w:hAnsi="Times New Roman" w:cs="Times New Roman"/>
          <w:sz w:val="24"/>
          <w:szCs w:val="24"/>
          <w:lang w:val="ru-RU"/>
        </w:rPr>
        <w:t>биосовместимости</w:t>
      </w:r>
      <w:proofErr w:type="spellEnd"/>
      <w:r w:rsidRPr="00DA2406">
        <w:rPr>
          <w:rFonts w:ascii="Times New Roman" w:hAnsi="Times New Roman" w:cs="Times New Roman"/>
          <w:sz w:val="24"/>
          <w:szCs w:val="24"/>
          <w:lang w:val="ru-RU"/>
        </w:rPr>
        <w:t>, хороших физико-механических свойствах и универсальности для изготовления зубных имплантатов и их составных частей. Клинические исследования четко подтвердили долгосрочный успех титановых зубных имплантатов для лечения полной и частичной адентии</w:t>
      </w:r>
      <w:r w:rsidR="00093CF8">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[1,2</w:t>
      </w:r>
      <w:r w:rsidR="00093CF8">
        <w:rPr>
          <w:rFonts w:ascii="Times New Roman" w:hAnsi="Times New Roman" w:cs="Times New Roman"/>
          <w:sz w:val="24"/>
          <w:szCs w:val="24"/>
          <w:lang w:val="ru-RU"/>
        </w:rPr>
        <w:t>*</w:t>
      </w:r>
      <w:r w:rsidRPr="00DA2406">
        <w:rPr>
          <w:rFonts w:ascii="Times New Roman" w:hAnsi="Times New Roman" w:cs="Times New Roman"/>
          <w:sz w:val="24"/>
          <w:szCs w:val="24"/>
          <w:lang w:val="ru-RU"/>
        </w:rPr>
        <w:t>].</w:t>
      </w:r>
      <w:r w:rsidR="00093CF8">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Хотя титан используется уже более 40 лет, был высказан ряд критических замечаний в отношении его клинического применения [3,4</w:t>
      </w:r>
      <w:r w:rsidR="00093CF8">
        <w:rPr>
          <w:rFonts w:ascii="Times New Roman" w:hAnsi="Times New Roman" w:cs="Times New Roman"/>
          <w:sz w:val="24"/>
          <w:szCs w:val="24"/>
          <w:lang w:val="ru-RU"/>
        </w:rPr>
        <w:t>*</w:t>
      </w:r>
      <w:r w:rsidRPr="00DA2406">
        <w:rPr>
          <w:rFonts w:ascii="Times New Roman" w:hAnsi="Times New Roman" w:cs="Times New Roman"/>
          <w:sz w:val="24"/>
          <w:szCs w:val="24"/>
          <w:lang w:val="ru-RU"/>
        </w:rPr>
        <w:t>]. В основном, существует два типа конструкций титановых имплантатов: одно- и двухкомпонентные конструкции. Однокомпонентный (</w:t>
      </w:r>
      <w:r w:rsidR="00093CF8">
        <w:rPr>
          <w:rFonts w:ascii="Times New Roman" w:hAnsi="Times New Roman" w:cs="Times New Roman"/>
          <w:sz w:val="24"/>
          <w:szCs w:val="24"/>
          <w:lang w:val="ru-RU"/>
        </w:rPr>
        <w:t>ц</w:t>
      </w:r>
      <w:r w:rsidRPr="00DA2406">
        <w:rPr>
          <w:rFonts w:ascii="Times New Roman" w:hAnsi="Times New Roman" w:cs="Times New Roman"/>
          <w:sz w:val="24"/>
          <w:szCs w:val="24"/>
          <w:lang w:val="ru-RU"/>
        </w:rPr>
        <w:t>ельный)</w:t>
      </w:r>
      <w:r w:rsidR="00093CF8">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 xml:space="preserve">титановый имплант представляет собой конструкцию, </w:t>
      </w:r>
      <w:proofErr w:type="spellStart"/>
      <w:r w:rsidRPr="00DA2406">
        <w:rPr>
          <w:rFonts w:ascii="Times New Roman" w:hAnsi="Times New Roman" w:cs="Times New Roman"/>
          <w:sz w:val="24"/>
          <w:szCs w:val="24"/>
          <w:lang w:val="ru-RU"/>
        </w:rPr>
        <w:t>трансмукозальная</w:t>
      </w:r>
      <w:proofErr w:type="spellEnd"/>
      <w:r w:rsidRPr="00DA2406">
        <w:rPr>
          <w:rFonts w:ascii="Times New Roman" w:hAnsi="Times New Roman" w:cs="Times New Roman"/>
          <w:sz w:val="24"/>
          <w:szCs w:val="24"/>
          <w:lang w:val="ru-RU"/>
        </w:rPr>
        <w:t xml:space="preserve"> часть которой изготавливается вместе с телом имплантата как единое целое [5,6</w:t>
      </w:r>
      <w:r w:rsidR="00093CF8">
        <w:rPr>
          <w:rFonts w:ascii="Times New Roman" w:hAnsi="Times New Roman" w:cs="Times New Roman"/>
          <w:sz w:val="24"/>
          <w:szCs w:val="24"/>
          <w:lang w:val="ru-RU"/>
        </w:rPr>
        <w:t>*</w:t>
      </w:r>
      <w:r w:rsidRPr="00DA2406">
        <w:rPr>
          <w:rFonts w:ascii="Times New Roman" w:hAnsi="Times New Roman" w:cs="Times New Roman"/>
          <w:sz w:val="24"/>
          <w:szCs w:val="24"/>
          <w:lang w:val="ru-RU"/>
        </w:rPr>
        <w:t xml:space="preserve">]. Двухкомпонентный (разборный) имплант требует использования </w:t>
      </w:r>
      <w:proofErr w:type="spellStart"/>
      <w:r w:rsidRPr="00DA2406">
        <w:rPr>
          <w:rFonts w:ascii="Times New Roman" w:hAnsi="Times New Roman" w:cs="Times New Roman"/>
          <w:sz w:val="24"/>
          <w:szCs w:val="24"/>
          <w:lang w:val="ru-RU"/>
        </w:rPr>
        <w:t>абатмента</w:t>
      </w:r>
      <w:proofErr w:type="spellEnd"/>
      <w:r w:rsidRPr="00DA2406">
        <w:rPr>
          <w:rFonts w:ascii="Times New Roman" w:hAnsi="Times New Roman" w:cs="Times New Roman"/>
          <w:sz w:val="24"/>
          <w:szCs w:val="24"/>
          <w:lang w:val="ru-RU"/>
        </w:rPr>
        <w:t xml:space="preserve"> в качестве основы для протезной реабилитации</w:t>
      </w:r>
      <w:r w:rsidR="00093CF8">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[7</w:t>
      </w:r>
      <w:r w:rsidR="00093CF8">
        <w:rPr>
          <w:rFonts w:ascii="Times New Roman" w:hAnsi="Times New Roman" w:cs="Times New Roman"/>
          <w:sz w:val="24"/>
          <w:szCs w:val="24"/>
          <w:lang w:val="ru-RU"/>
        </w:rPr>
        <w:t>*</w:t>
      </w:r>
      <w:r w:rsidRPr="00DA2406">
        <w:rPr>
          <w:rFonts w:ascii="Times New Roman" w:hAnsi="Times New Roman" w:cs="Times New Roman"/>
          <w:sz w:val="24"/>
          <w:szCs w:val="24"/>
          <w:lang w:val="ru-RU"/>
        </w:rPr>
        <w:t>]. Было высказано предположение, что цельные имплантаты обладают рядом преимуществ по сравнению с двухкомпонентными имплантатами с биологической, клинической и технологической точек зрения [8</w:t>
      </w:r>
      <w:r w:rsidR="00093CF8">
        <w:rPr>
          <w:rFonts w:ascii="Times New Roman" w:hAnsi="Times New Roman" w:cs="Times New Roman"/>
          <w:sz w:val="24"/>
          <w:szCs w:val="24"/>
          <w:lang w:val="ru-RU"/>
        </w:rPr>
        <w:t>*</w:t>
      </w:r>
      <w:r w:rsidRPr="00DA2406">
        <w:rPr>
          <w:rFonts w:ascii="Times New Roman" w:hAnsi="Times New Roman" w:cs="Times New Roman"/>
          <w:sz w:val="24"/>
          <w:szCs w:val="24"/>
          <w:lang w:val="ru-RU"/>
        </w:rPr>
        <w:t>].</w:t>
      </w:r>
    </w:p>
    <w:p w14:paraId="1CFC0AC9" w14:textId="1CF4EE8D" w:rsidR="00BE1524" w:rsidRPr="00DA2406" w:rsidRDefault="00000000" w:rsidP="00093CF8">
      <w:pPr>
        <w:spacing w:after="0"/>
        <w:ind w:left="-851" w:right="-914" w:firstLine="720"/>
        <w:jc w:val="both"/>
        <w:rPr>
          <w:rFonts w:ascii="Times New Roman" w:eastAsia="Calibri Light" w:hAnsi="Times New Roman" w:cs="Times New Roman"/>
          <w:sz w:val="24"/>
          <w:szCs w:val="24"/>
          <w:lang w:val="ru-RU"/>
        </w:rPr>
      </w:pPr>
      <w:r w:rsidRPr="00DA2406">
        <w:rPr>
          <w:rFonts w:ascii="Times New Roman" w:hAnsi="Times New Roman" w:cs="Times New Roman"/>
          <w:sz w:val="24"/>
          <w:szCs w:val="24"/>
          <w:lang w:val="ru-RU"/>
        </w:rPr>
        <w:t>Однако в литературе нет доказательств в пользу конкретной конструкции имплантата с точки зрения долгосрочной клинической эффективности [6,7</w:t>
      </w:r>
      <w:r w:rsidR="00093CF8">
        <w:rPr>
          <w:rFonts w:ascii="Times New Roman" w:hAnsi="Times New Roman" w:cs="Times New Roman"/>
          <w:sz w:val="24"/>
          <w:szCs w:val="24"/>
          <w:lang w:val="ru-RU"/>
        </w:rPr>
        <w:t>*</w:t>
      </w:r>
      <w:r w:rsidRPr="00DA2406">
        <w:rPr>
          <w:rFonts w:ascii="Times New Roman" w:hAnsi="Times New Roman" w:cs="Times New Roman"/>
          <w:sz w:val="24"/>
          <w:szCs w:val="24"/>
          <w:lang w:val="ru-RU"/>
        </w:rPr>
        <w:t>]. Независимо от конструкции хорошо известно, что титановые имплантаты могут привести к серому окрашиванию мягких тканей в случаях тонкой слизистой оболочки вокруг имплантата или рецессии. Это изменение цвета может стать эстетическим недостатком в передней видимой области, особенно при десневой улыбке [9</w:t>
      </w:r>
      <w:r w:rsidR="00093CF8">
        <w:rPr>
          <w:rFonts w:ascii="Times New Roman" w:hAnsi="Times New Roman" w:cs="Times New Roman"/>
          <w:sz w:val="24"/>
          <w:szCs w:val="24"/>
          <w:lang w:val="ru-RU"/>
        </w:rPr>
        <w:t>*</w:t>
      </w:r>
      <w:r w:rsidRPr="00DA2406">
        <w:rPr>
          <w:rFonts w:ascii="Times New Roman" w:hAnsi="Times New Roman" w:cs="Times New Roman"/>
          <w:sz w:val="24"/>
          <w:szCs w:val="24"/>
          <w:lang w:val="ru-RU"/>
        </w:rPr>
        <w:t>]. Еще одна проблема связана с возможными побочными реакциями на титан.</w:t>
      </w:r>
    </w:p>
    <w:p w14:paraId="207639EE" w14:textId="35AD5F58" w:rsidR="00BE1524" w:rsidRPr="00DA2406" w:rsidRDefault="00000000" w:rsidP="00093CF8">
      <w:pPr>
        <w:ind w:left="-851" w:right="-914" w:firstLine="720"/>
        <w:jc w:val="both"/>
        <w:rPr>
          <w:rFonts w:ascii="Times New Roman" w:eastAsia="Calibri Light" w:hAnsi="Times New Roman" w:cs="Times New Roman"/>
          <w:sz w:val="24"/>
          <w:szCs w:val="24"/>
          <w:lang w:val="ru-RU"/>
        </w:rPr>
      </w:pPr>
      <w:r w:rsidRPr="00DA2406">
        <w:rPr>
          <w:rFonts w:ascii="Times New Roman" w:hAnsi="Times New Roman" w:cs="Times New Roman"/>
          <w:sz w:val="24"/>
          <w:szCs w:val="24"/>
          <w:lang w:val="ru-RU"/>
        </w:rPr>
        <w:t>Хотя убедительные доказательства еще не представлены, в ряде отчетов сделан вывод о том, что воздействие титана может привести к гиперчувствительности [10–13</w:t>
      </w:r>
      <w:r w:rsidR="00093CF8">
        <w:rPr>
          <w:rFonts w:ascii="Times New Roman" w:hAnsi="Times New Roman" w:cs="Times New Roman"/>
          <w:sz w:val="24"/>
          <w:szCs w:val="24"/>
          <w:lang w:val="ru-RU"/>
        </w:rPr>
        <w:t>*</w:t>
      </w:r>
      <w:r w:rsidRPr="00DA2406">
        <w:rPr>
          <w:rFonts w:ascii="Times New Roman" w:hAnsi="Times New Roman" w:cs="Times New Roman"/>
          <w:sz w:val="24"/>
          <w:szCs w:val="24"/>
          <w:lang w:val="ru-RU"/>
        </w:rPr>
        <w:t>]. Кроме того, дискуссии о существовании титана во влажной органической среде, то есть в костях и мягких тканях, показали, что устойчивость материала к коррозии со временем снижается [14–16</w:t>
      </w:r>
      <w:r w:rsidR="00093CF8">
        <w:rPr>
          <w:rFonts w:ascii="Times New Roman" w:hAnsi="Times New Roman" w:cs="Times New Roman"/>
          <w:sz w:val="24"/>
          <w:szCs w:val="24"/>
          <w:lang w:val="ru-RU"/>
        </w:rPr>
        <w:t>*</w:t>
      </w:r>
      <w:r w:rsidRPr="00DA2406">
        <w:rPr>
          <w:rFonts w:ascii="Times New Roman" w:hAnsi="Times New Roman" w:cs="Times New Roman"/>
          <w:sz w:val="24"/>
          <w:szCs w:val="24"/>
          <w:lang w:val="ru-RU"/>
        </w:rPr>
        <w:t xml:space="preserve">]. Учитывая эти недостатки, в сочетании с заметно растущим числом пациентов, отказывающихся от металлических компонентов в своих телах (так называемая концепция </w:t>
      </w:r>
      <w:proofErr w:type="spellStart"/>
      <w:r w:rsidRPr="00DA2406">
        <w:rPr>
          <w:rFonts w:ascii="Times New Roman" w:hAnsi="Times New Roman" w:cs="Times New Roman"/>
          <w:sz w:val="24"/>
          <w:szCs w:val="24"/>
          <w:lang w:val="ru-RU"/>
        </w:rPr>
        <w:t>безметаллового</w:t>
      </w:r>
      <w:proofErr w:type="spellEnd"/>
      <w:r w:rsidRPr="00DA2406">
        <w:rPr>
          <w:rFonts w:ascii="Times New Roman" w:hAnsi="Times New Roman" w:cs="Times New Roman"/>
          <w:sz w:val="24"/>
          <w:szCs w:val="24"/>
          <w:lang w:val="ru-RU"/>
        </w:rPr>
        <w:t xml:space="preserve"> тела), в последние годы все больше наблюдается критическое отношение к титану как материалу имплантатов, особенно в некоторых европейских странах. Это привело к поиску альтернативного материала для</w:t>
      </w:r>
      <w:r w:rsidR="00093CF8">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изготовления имплантатов</w:t>
      </w:r>
      <w:r w:rsidR="00093CF8">
        <w:rPr>
          <w:rFonts w:ascii="Times New Roman" w:hAnsi="Times New Roman" w:cs="Times New Roman"/>
          <w:sz w:val="24"/>
          <w:szCs w:val="24"/>
          <w:lang w:val="ru-RU"/>
        </w:rPr>
        <w:t xml:space="preserve"> – усовершенствованной керамике. С</w:t>
      </w:r>
      <w:r w:rsidRPr="00DA2406">
        <w:rPr>
          <w:rFonts w:ascii="Times New Roman" w:hAnsi="Times New Roman" w:cs="Times New Roman"/>
          <w:sz w:val="24"/>
          <w:szCs w:val="24"/>
          <w:lang w:val="ru-RU"/>
        </w:rPr>
        <w:t>амые первые попытки ввести керамические имплантаты не увенчались успехом; после вывода с рынка существующих продуктов и опасений по поводу дальнейшей клинической неудачи дальнейшее развитие керамических имплантатов было замедлено [17</w:t>
      </w:r>
      <w:r w:rsidR="00093CF8">
        <w:rPr>
          <w:rFonts w:ascii="Times New Roman" w:hAnsi="Times New Roman" w:cs="Times New Roman"/>
          <w:sz w:val="24"/>
          <w:szCs w:val="24"/>
          <w:lang w:val="ru-RU"/>
        </w:rPr>
        <w:t>*</w:t>
      </w:r>
      <w:r w:rsidRPr="00DA2406">
        <w:rPr>
          <w:rFonts w:ascii="Times New Roman" w:hAnsi="Times New Roman" w:cs="Times New Roman"/>
          <w:sz w:val="24"/>
          <w:szCs w:val="24"/>
          <w:lang w:val="ru-RU"/>
        </w:rPr>
        <w:t>]. Очень хорошим примером этого является разрушение имплантатов из оксида алюминия</w:t>
      </w:r>
      <w:r w:rsidR="00093CF8">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из-за его хрупкости и низкой прочности на разрыв [18</w:t>
      </w:r>
      <w:r w:rsidR="00093CF8">
        <w:rPr>
          <w:rFonts w:ascii="Times New Roman" w:hAnsi="Times New Roman" w:cs="Times New Roman"/>
          <w:sz w:val="24"/>
          <w:szCs w:val="24"/>
          <w:lang w:val="ru-RU"/>
        </w:rPr>
        <w:t>*</w:t>
      </w:r>
      <w:r w:rsidRPr="00DA2406">
        <w:rPr>
          <w:rFonts w:ascii="Times New Roman" w:hAnsi="Times New Roman" w:cs="Times New Roman"/>
          <w:sz w:val="24"/>
          <w:szCs w:val="24"/>
          <w:lang w:val="ru-RU"/>
        </w:rPr>
        <w:t>].</w:t>
      </w:r>
      <w:r w:rsidR="0039436E">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 xml:space="preserve">С другой стороны, стабилизированный оксидом иттрия тетрагональный поликристалл диоксида циркония (Y-TZP) используется рядом производителей в качестве основного материала для изготовления керамических имплантатов. Исключительные механические свойства диоксида циркония, а именно высокая прочность на изгиб и подходящий модуль Юнга, а также его белый цвет, низкая склонность к образованию зубного налета и отличная </w:t>
      </w:r>
      <w:proofErr w:type="spellStart"/>
      <w:r w:rsidRPr="00DA2406">
        <w:rPr>
          <w:rFonts w:ascii="Times New Roman" w:hAnsi="Times New Roman" w:cs="Times New Roman"/>
          <w:sz w:val="24"/>
          <w:szCs w:val="24"/>
          <w:lang w:val="ru-RU"/>
        </w:rPr>
        <w:t>биосовместимость</w:t>
      </w:r>
      <w:proofErr w:type="spellEnd"/>
      <w:r w:rsidR="00093CF8">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способствовали использованию</w:t>
      </w:r>
      <w:r w:rsidR="00093CF8">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этого материала для изготовления зубных имплантатов и их составных компонентов [19–21</w:t>
      </w:r>
      <w:r w:rsidR="00093CF8">
        <w:rPr>
          <w:rFonts w:ascii="Times New Roman" w:hAnsi="Times New Roman" w:cs="Times New Roman"/>
          <w:sz w:val="24"/>
          <w:szCs w:val="24"/>
          <w:lang w:val="ru-RU"/>
        </w:rPr>
        <w:t>*</w:t>
      </w:r>
      <w:r w:rsidRPr="00DA2406">
        <w:rPr>
          <w:rFonts w:ascii="Times New Roman" w:hAnsi="Times New Roman" w:cs="Times New Roman"/>
          <w:sz w:val="24"/>
          <w:szCs w:val="24"/>
          <w:lang w:val="ru-RU"/>
        </w:rPr>
        <w:t>].</w:t>
      </w:r>
    </w:p>
    <w:p w14:paraId="7E00DD47" w14:textId="18BA0E15" w:rsidR="00093CF8" w:rsidRDefault="00000000" w:rsidP="00093CF8">
      <w:pPr>
        <w:ind w:left="-851" w:right="-914" w:firstLine="720"/>
        <w:jc w:val="both"/>
        <w:rPr>
          <w:rFonts w:ascii="Times New Roman" w:hAnsi="Times New Roman" w:cs="Times New Roman"/>
          <w:sz w:val="24"/>
          <w:szCs w:val="24"/>
          <w:lang w:val="ru-RU"/>
        </w:rPr>
      </w:pPr>
      <w:r w:rsidRPr="00DA2406">
        <w:rPr>
          <w:rFonts w:ascii="Times New Roman" w:hAnsi="Times New Roman" w:cs="Times New Roman"/>
          <w:sz w:val="24"/>
          <w:szCs w:val="24"/>
          <w:lang w:val="ru-RU"/>
        </w:rPr>
        <w:lastRenderedPageBreak/>
        <w:t>Сегодня имплантаты из диоксида циркония про</w:t>
      </w:r>
      <w:r w:rsidR="00093CF8">
        <w:rPr>
          <w:rFonts w:ascii="Times New Roman" w:hAnsi="Times New Roman" w:cs="Times New Roman"/>
          <w:sz w:val="24"/>
          <w:szCs w:val="24"/>
          <w:lang w:val="ru-RU"/>
        </w:rPr>
        <w:t>изводятся многими компаниями</w:t>
      </w:r>
      <w:r w:rsidRPr="00DA2406">
        <w:rPr>
          <w:rFonts w:ascii="Times New Roman" w:hAnsi="Times New Roman" w:cs="Times New Roman"/>
          <w:sz w:val="24"/>
          <w:szCs w:val="24"/>
          <w:lang w:val="ru-RU"/>
        </w:rPr>
        <w:t>.</w:t>
      </w:r>
      <w:r w:rsidR="00093CF8">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Интересно, что большинство производителей циркониевых имплантатов находятся в странах, где обсуждаются опасения по поводу безопасности титана. Подобно титановым имплантатам, доступные системы имплантатов из диоксида циркония различаются по многим аспектам, таким как материал, дизайн, показания</w:t>
      </w:r>
      <w:r w:rsidR="00093CF8">
        <w:rPr>
          <w:rFonts w:ascii="Times New Roman" w:hAnsi="Times New Roman" w:cs="Times New Roman"/>
          <w:sz w:val="24"/>
          <w:szCs w:val="24"/>
          <w:lang w:val="ru-RU"/>
        </w:rPr>
        <w:t xml:space="preserve"> к установке</w:t>
      </w:r>
      <w:r w:rsidRPr="00DA2406">
        <w:rPr>
          <w:rFonts w:ascii="Times New Roman" w:hAnsi="Times New Roman" w:cs="Times New Roman"/>
          <w:sz w:val="24"/>
          <w:szCs w:val="24"/>
          <w:lang w:val="ru-RU"/>
        </w:rPr>
        <w:t xml:space="preserve"> и варианты реставрации.</w:t>
      </w:r>
      <w:r w:rsidR="00093CF8">
        <w:rPr>
          <w:rFonts w:ascii="Times New Roman" w:hAnsi="Times New Roman" w:cs="Times New Roman"/>
          <w:sz w:val="24"/>
          <w:szCs w:val="24"/>
          <w:lang w:val="ru-RU"/>
        </w:rPr>
        <w:t xml:space="preserve"> Таким образом, к</w:t>
      </w:r>
      <w:r w:rsidRPr="00DA2406">
        <w:rPr>
          <w:rFonts w:ascii="Times New Roman" w:hAnsi="Times New Roman" w:cs="Times New Roman"/>
          <w:sz w:val="24"/>
          <w:szCs w:val="24"/>
          <w:lang w:val="ru-RU"/>
        </w:rPr>
        <w:t xml:space="preserve">линицисты часто бывают озадачены при выборе имплантатов из диоксида циркония для клинического применения. Принятие решения становится еще более сложным при выборе реставрационного материала на циркониевых имплантатах. Обзор </w:t>
      </w:r>
      <w:r w:rsidR="00640902">
        <w:rPr>
          <w:rFonts w:ascii="Times New Roman" w:hAnsi="Times New Roman" w:cs="Times New Roman"/>
          <w:sz w:val="24"/>
          <w:szCs w:val="24"/>
          <w:lang w:val="ru-RU"/>
        </w:rPr>
        <w:t xml:space="preserve">использования </w:t>
      </w:r>
      <w:r w:rsidRPr="00DA2406">
        <w:rPr>
          <w:rFonts w:ascii="Times New Roman" w:hAnsi="Times New Roman" w:cs="Times New Roman"/>
          <w:sz w:val="24"/>
          <w:szCs w:val="24"/>
          <w:lang w:val="ru-RU"/>
        </w:rPr>
        <w:t>имеющихся имплантатов из диоксида циркония, а также комплекса для восстановления имплантата расширит знания клиницистов и предоставит им полезную информацию об их примен</w:t>
      </w:r>
      <w:r w:rsidR="00640902">
        <w:rPr>
          <w:rFonts w:ascii="Times New Roman" w:hAnsi="Times New Roman" w:cs="Times New Roman"/>
          <w:sz w:val="24"/>
          <w:szCs w:val="24"/>
          <w:lang w:val="ru-RU"/>
        </w:rPr>
        <w:t>имости</w:t>
      </w:r>
      <w:r w:rsidR="00093CF8">
        <w:rPr>
          <w:rFonts w:ascii="Times New Roman" w:hAnsi="Times New Roman" w:cs="Times New Roman"/>
          <w:sz w:val="24"/>
          <w:szCs w:val="24"/>
          <w:lang w:val="ru-RU"/>
        </w:rPr>
        <w:t>.</w:t>
      </w:r>
    </w:p>
    <w:p w14:paraId="66C3E78F" w14:textId="30105E55" w:rsidR="00093CF8" w:rsidRPr="00093CF8" w:rsidRDefault="00093CF8" w:rsidP="00093CF8">
      <w:pPr>
        <w:ind w:left="-851" w:right="-914" w:firstLine="720"/>
        <w:jc w:val="both"/>
        <w:rPr>
          <w:rFonts w:ascii="Times New Roman" w:hAnsi="Times New Roman" w:cs="Times New Roman"/>
          <w:b/>
          <w:bCs/>
          <w:sz w:val="24"/>
          <w:szCs w:val="24"/>
          <w:lang w:val="ru-RU"/>
        </w:rPr>
      </w:pPr>
      <w:r w:rsidRPr="00093CF8">
        <w:rPr>
          <w:rFonts w:ascii="Times New Roman" w:hAnsi="Times New Roman" w:cs="Times New Roman"/>
          <w:b/>
          <w:bCs/>
          <w:sz w:val="24"/>
          <w:szCs w:val="24"/>
          <w:lang w:val="ru-RU"/>
        </w:rPr>
        <w:t>Цель</w:t>
      </w:r>
    </w:p>
    <w:p w14:paraId="7299304E" w14:textId="458EE711" w:rsidR="00BE1524" w:rsidRPr="00DA2406" w:rsidRDefault="00093CF8" w:rsidP="00093CF8">
      <w:pPr>
        <w:ind w:left="-851" w:right="-914" w:firstLine="720"/>
        <w:jc w:val="both"/>
        <w:rPr>
          <w:rFonts w:ascii="Times New Roman" w:eastAsia="Calibri Light" w:hAnsi="Times New Roman" w:cs="Times New Roman"/>
          <w:sz w:val="24"/>
          <w:szCs w:val="24"/>
          <w:lang w:val="ru-RU"/>
        </w:rPr>
      </w:pPr>
      <w:r>
        <w:rPr>
          <w:rFonts w:ascii="Times New Roman" w:hAnsi="Times New Roman" w:cs="Times New Roman"/>
          <w:sz w:val="24"/>
          <w:szCs w:val="24"/>
          <w:lang w:val="ru-RU"/>
        </w:rPr>
        <w:t>Ц</w:t>
      </w:r>
      <w:r w:rsidRPr="00DA2406">
        <w:rPr>
          <w:rFonts w:ascii="Times New Roman" w:hAnsi="Times New Roman" w:cs="Times New Roman"/>
          <w:sz w:val="24"/>
          <w:szCs w:val="24"/>
          <w:lang w:val="ru-RU"/>
        </w:rPr>
        <w:t>елью данной статьи было дать исчерпывающий обзор циркониевых имплантатов и комплекса их восстановления.</w:t>
      </w:r>
      <w:r>
        <w:rPr>
          <w:rFonts w:ascii="Times New Roman" w:hAnsi="Times New Roman" w:cs="Times New Roman"/>
          <w:sz w:val="24"/>
          <w:szCs w:val="24"/>
          <w:lang w:val="ru-RU"/>
        </w:rPr>
        <w:t xml:space="preserve"> В</w:t>
      </w:r>
      <w:r w:rsidRPr="00DA2406">
        <w:rPr>
          <w:rFonts w:ascii="Times New Roman" w:hAnsi="Times New Roman" w:cs="Times New Roman"/>
          <w:sz w:val="24"/>
          <w:szCs w:val="24"/>
          <w:lang w:val="ru-RU"/>
        </w:rPr>
        <w:t xml:space="preserve"> статье основное внимание уделяется основам создания имплантатов из диоксида циркония и комплекса имплантатов с точки зрения доклинических результатов,</w:t>
      </w:r>
      <w:r>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 xml:space="preserve">а именно свойств материала, конструкции имплантата, способности </w:t>
      </w:r>
      <w:proofErr w:type="spellStart"/>
      <w:r w:rsidRPr="00DA2406">
        <w:rPr>
          <w:rFonts w:ascii="Times New Roman" w:hAnsi="Times New Roman" w:cs="Times New Roman"/>
          <w:sz w:val="24"/>
          <w:szCs w:val="24"/>
          <w:lang w:val="ru-RU"/>
        </w:rPr>
        <w:t>остеоинтеграции</w:t>
      </w:r>
      <w:proofErr w:type="spellEnd"/>
      <w:r w:rsidRPr="00DA2406">
        <w:rPr>
          <w:rFonts w:ascii="Times New Roman" w:hAnsi="Times New Roman" w:cs="Times New Roman"/>
          <w:sz w:val="24"/>
          <w:szCs w:val="24"/>
          <w:lang w:val="ru-RU"/>
        </w:rPr>
        <w:t>, интеграции мягких тканей и вариантов реставрации.</w:t>
      </w:r>
    </w:p>
    <w:p w14:paraId="79DF2029" w14:textId="77777777" w:rsidR="00BE1524" w:rsidRPr="00DA2406" w:rsidRDefault="00000000" w:rsidP="00093CF8">
      <w:pPr>
        <w:ind w:left="-851" w:right="-914" w:firstLine="720"/>
        <w:jc w:val="both"/>
        <w:rPr>
          <w:rFonts w:ascii="Times New Roman" w:eastAsia="Carlito" w:hAnsi="Times New Roman" w:cs="Times New Roman"/>
          <w:b/>
          <w:bCs/>
          <w:sz w:val="24"/>
          <w:szCs w:val="24"/>
          <w:lang w:val="ru-RU"/>
        </w:rPr>
      </w:pPr>
      <w:r w:rsidRPr="00DA2406">
        <w:rPr>
          <w:rFonts w:ascii="Times New Roman" w:hAnsi="Times New Roman" w:cs="Times New Roman"/>
          <w:b/>
          <w:bCs/>
          <w:sz w:val="24"/>
          <w:szCs w:val="24"/>
          <w:lang w:val="ru-RU"/>
        </w:rPr>
        <w:t>Материалы и методы</w:t>
      </w:r>
    </w:p>
    <w:p w14:paraId="1EC4D103" w14:textId="529E84C2" w:rsidR="00BE1524" w:rsidRPr="00DA2406" w:rsidRDefault="00000000" w:rsidP="00F30130">
      <w:pPr>
        <w:ind w:left="-851" w:right="-914" w:firstLine="720"/>
        <w:jc w:val="both"/>
        <w:rPr>
          <w:rFonts w:ascii="Times New Roman" w:eastAsia="Calibri Light" w:hAnsi="Times New Roman" w:cs="Times New Roman"/>
          <w:lang w:val="ru-RU"/>
        </w:rPr>
      </w:pPr>
      <w:r w:rsidRPr="00DA2406">
        <w:rPr>
          <w:rFonts w:ascii="Times New Roman" w:hAnsi="Times New Roman" w:cs="Times New Roman"/>
          <w:sz w:val="24"/>
          <w:szCs w:val="24"/>
          <w:lang w:val="ru-RU"/>
        </w:rPr>
        <w:t xml:space="preserve">Был проведен электронный поиск в литературе до июля 2017 года для выявления всех статей, относящихся к доклиническим исследованиям имплантатов из диоксида циркония. Поиск проводился с использованием MEDLINE (Национальная медицинская библиотека) и </w:t>
      </w:r>
      <w:proofErr w:type="spellStart"/>
      <w:r w:rsidRPr="00DA2406">
        <w:rPr>
          <w:rFonts w:ascii="Times New Roman" w:hAnsi="Times New Roman" w:cs="Times New Roman"/>
          <w:sz w:val="24"/>
          <w:szCs w:val="24"/>
          <w:lang w:val="ru-RU"/>
        </w:rPr>
        <w:t>PubMed</w:t>
      </w:r>
      <w:proofErr w:type="spellEnd"/>
      <w:r w:rsidRPr="00DA2406">
        <w:rPr>
          <w:rFonts w:ascii="Times New Roman" w:hAnsi="Times New Roman" w:cs="Times New Roman"/>
          <w:sz w:val="24"/>
          <w:szCs w:val="24"/>
          <w:lang w:val="ru-RU"/>
        </w:rPr>
        <w:t xml:space="preserve"> без ограничений по дате публикации.</w:t>
      </w:r>
      <w:r w:rsidR="00BE2FE5">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Терминология поиска включала:</w:t>
      </w:r>
      <w:r w:rsidR="00BE2FE5">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 xml:space="preserve">имплантат из диоксида циркония, </w:t>
      </w:r>
      <w:proofErr w:type="spellStart"/>
      <w:r w:rsidRPr="00DA2406">
        <w:rPr>
          <w:rFonts w:ascii="Times New Roman" w:hAnsi="Times New Roman" w:cs="Times New Roman"/>
          <w:sz w:val="24"/>
          <w:szCs w:val="24"/>
          <w:lang w:val="ru-RU"/>
        </w:rPr>
        <w:t>остеоинтеграцию</w:t>
      </w:r>
      <w:proofErr w:type="spellEnd"/>
      <w:r w:rsidRPr="00DA2406">
        <w:rPr>
          <w:rFonts w:ascii="Times New Roman" w:hAnsi="Times New Roman" w:cs="Times New Roman"/>
          <w:sz w:val="24"/>
          <w:szCs w:val="24"/>
          <w:lang w:val="ru-RU"/>
        </w:rPr>
        <w:t xml:space="preserve">, костную интеграцию имплантата, мягкие ткани, гистологию, </w:t>
      </w:r>
      <w:proofErr w:type="spellStart"/>
      <w:r w:rsidRPr="00DA2406">
        <w:rPr>
          <w:rFonts w:ascii="Times New Roman" w:hAnsi="Times New Roman" w:cs="Times New Roman"/>
          <w:sz w:val="24"/>
          <w:szCs w:val="24"/>
          <w:lang w:val="ru-RU"/>
        </w:rPr>
        <w:t>гистоморфометрию</w:t>
      </w:r>
      <w:proofErr w:type="spellEnd"/>
      <w:r w:rsidRPr="00DA2406">
        <w:rPr>
          <w:rFonts w:ascii="Times New Roman" w:hAnsi="Times New Roman" w:cs="Times New Roman"/>
          <w:sz w:val="24"/>
          <w:szCs w:val="24"/>
          <w:lang w:val="ru-RU"/>
        </w:rPr>
        <w:t>, модификацию поверхности, шероховатость поверхности, характеристики поверхности и реставрация.</w:t>
      </w:r>
      <w:r w:rsidR="00F30130">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Обзор ограничивался англоязычными статьями. Также вручную были подобраны статьи из основных мировых англоязычных журналов об имплантатах.</w:t>
      </w:r>
    </w:p>
    <w:p w14:paraId="7F931AAE" w14:textId="77777777" w:rsidR="00BE1524" w:rsidRPr="00DA2406" w:rsidRDefault="00000000" w:rsidP="00F30130">
      <w:pPr>
        <w:ind w:left="-851" w:right="-914" w:firstLine="851"/>
        <w:jc w:val="both"/>
        <w:rPr>
          <w:rFonts w:ascii="Times New Roman" w:eastAsia="Carlito" w:hAnsi="Times New Roman" w:cs="Times New Roman"/>
          <w:b/>
          <w:bCs/>
          <w:sz w:val="24"/>
          <w:szCs w:val="24"/>
          <w:lang w:val="ru-RU"/>
        </w:rPr>
      </w:pPr>
      <w:r w:rsidRPr="00DA2406">
        <w:rPr>
          <w:rFonts w:ascii="Times New Roman" w:hAnsi="Times New Roman" w:cs="Times New Roman"/>
          <w:b/>
          <w:bCs/>
          <w:sz w:val="24"/>
          <w:szCs w:val="24"/>
          <w:lang w:val="ru-RU"/>
        </w:rPr>
        <w:t>Результаты</w:t>
      </w:r>
    </w:p>
    <w:p w14:paraId="49738710" w14:textId="310AF9E0" w:rsidR="00BE1524" w:rsidRPr="00DA2406" w:rsidRDefault="00000000" w:rsidP="00F30130">
      <w:pPr>
        <w:ind w:left="-851" w:right="-914" w:firstLine="851"/>
        <w:jc w:val="both"/>
        <w:rPr>
          <w:rFonts w:ascii="Times New Roman" w:eastAsia="Calibri Light" w:hAnsi="Times New Roman" w:cs="Times New Roman"/>
          <w:sz w:val="24"/>
          <w:szCs w:val="24"/>
          <w:lang w:val="ru-RU"/>
        </w:rPr>
      </w:pPr>
      <w:r w:rsidRPr="00DA2406">
        <w:rPr>
          <w:rFonts w:ascii="Times New Roman" w:hAnsi="Times New Roman" w:cs="Times New Roman"/>
          <w:sz w:val="24"/>
          <w:szCs w:val="24"/>
          <w:lang w:val="ru-RU"/>
        </w:rPr>
        <w:t xml:space="preserve">В итоге из 654 </w:t>
      </w:r>
      <w:r w:rsidR="00F30130">
        <w:rPr>
          <w:rFonts w:ascii="Times New Roman" w:hAnsi="Times New Roman" w:cs="Times New Roman"/>
          <w:sz w:val="24"/>
          <w:szCs w:val="24"/>
          <w:lang w:val="ru-RU"/>
        </w:rPr>
        <w:t>публикаций</w:t>
      </w:r>
      <w:r w:rsidRPr="00DA2406">
        <w:rPr>
          <w:rFonts w:ascii="Times New Roman" w:hAnsi="Times New Roman" w:cs="Times New Roman"/>
          <w:sz w:val="24"/>
          <w:szCs w:val="24"/>
          <w:lang w:val="ru-RU"/>
        </w:rPr>
        <w:t xml:space="preserve"> были отобраны 57 исследований</w:t>
      </w:r>
      <w:r w:rsidR="00F30130">
        <w:rPr>
          <w:rFonts w:ascii="Times New Roman" w:hAnsi="Times New Roman" w:cs="Times New Roman"/>
          <w:sz w:val="24"/>
          <w:szCs w:val="24"/>
          <w:lang w:val="ru-RU"/>
        </w:rPr>
        <w:t xml:space="preserve">. Собранные данные этих </w:t>
      </w:r>
      <w:r w:rsidRPr="00DA2406">
        <w:rPr>
          <w:rFonts w:ascii="Times New Roman" w:hAnsi="Times New Roman" w:cs="Times New Roman"/>
          <w:sz w:val="24"/>
          <w:szCs w:val="24"/>
          <w:lang w:val="ru-RU"/>
        </w:rPr>
        <w:t>доклинически</w:t>
      </w:r>
      <w:r w:rsidR="00F30130">
        <w:rPr>
          <w:rFonts w:ascii="Times New Roman" w:hAnsi="Times New Roman" w:cs="Times New Roman"/>
          <w:sz w:val="24"/>
          <w:szCs w:val="24"/>
          <w:lang w:val="ru-RU"/>
        </w:rPr>
        <w:t>х</w:t>
      </w:r>
      <w:r w:rsidRPr="00DA2406">
        <w:rPr>
          <w:rFonts w:ascii="Times New Roman" w:hAnsi="Times New Roman" w:cs="Times New Roman"/>
          <w:sz w:val="24"/>
          <w:szCs w:val="24"/>
          <w:lang w:val="ru-RU"/>
        </w:rPr>
        <w:t xml:space="preserve"> исследовани</w:t>
      </w:r>
      <w:r w:rsidR="00F30130">
        <w:rPr>
          <w:rFonts w:ascii="Times New Roman" w:hAnsi="Times New Roman" w:cs="Times New Roman"/>
          <w:sz w:val="24"/>
          <w:szCs w:val="24"/>
          <w:lang w:val="ru-RU"/>
        </w:rPr>
        <w:t>й</w:t>
      </w:r>
      <w:r w:rsidRPr="00DA2406">
        <w:rPr>
          <w:rFonts w:ascii="Times New Roman" w:hAnsi="Times New Roman" w:cs="Times New Roman"/>
          <w:sz w:val="24"/>
          <w:szCs w:val="24"/>
          <w:lang w:val="ru-RU"/>
        </w:rPr>
        <w:t xml:space="preserve"> были сосредоточены на нескольких аспектах, связанных с имплантатами из диоксида циркония, а именно на </w:t>
      </w:r>
      <w:proofErr w:type="spellStart"/>
      <w:r w:rsidRPr="00DA2406">
        <w:rPr>
          <w:rFonts w:ascii="Times New Roman" w:hAnsi="Times New Roman" w:cs="Times New Roman"/>
          <w:sz w:val="24"/>
          <w:szCs w:val="24"/>
          <w:lang w:val="ru-RU"/>
        </w:rPr>
        <w:t>биосовместимости</w:t>
      </w:r>
      <w:proofErr w:type="spellEnd"/>
      <w:r w:rsidRPr="00DA2406">
        <w:rPr>
          <w:rFonts w:ascii="Times New Roman" w:hAnsi="Times New Roman" w:cs="Times New Roman"/>
          <w:sz w:val="24"/>
          <w:szCs w:val="24"/>
          <w:lang w:val="ru-RU"/>
        </w:rPr>
        <w:t xml:space="preserve">, механических свойствах, конструкции имплантата, способности </w:t>
      </w:r>
      <w:proofErr w:type="spellStart"/>
      <w:r w:rsidRPr="00DA2406">
        <w:rPr>
          <w:rFonts w:ascii="Times New Roman" w:hAnsi="Times New Roman" w:cs="Times New Roman"/>
          <w:sz w:val="24"/>
          <w:szCs w:val="24"/>
          <w:lang w:val="ru-RU"/>
        </w:rPr>
        <w:t>остеоинтеграции</w:t>
      </w:r>
      <w:proofErr w:type="spellEnd"/>
      <w:r w:rsidRPr="00DA2406">
        <w:rPr>
          <w:rFonts w:ascii="Times New Roman" w:hAnsi="Times New Roman" w:cs="Times New Roman"/>
          <w:sz w:val="24"/>
          <w:szCs w:val="24"/>
          <w:lang w:val="ru-RU"/>
        </w:rPr>
        <w:t>, реакции мягких тканей и вариантах реставрации. Из-за неоднородности исследований проведение метаанализа было невозможно. Наиболее часто используемым материалом из диоксида циркония для изготовления имплантатов является стабилизированный оксидом иттрия тетрагональный поликристалл диоксида циркония. Сопротивление разрушению имплантатов из диоксида циркония находилось в диапазоне 516-2044Н.</w:t>
      </w:r>
      <w:r w:rsidR="00F30130">
        <w:rPr>
          <w:rFonts w:ascii="Times New Roman" w:hAnsi="Times New Roman" w:cs="Times New Roman"/>
          <w:sz w:val="24"/>
          <w:szCs w:val="24"/>
          <w:lang w:val="ru-RU"/>
        </w:rPr>
        <w:t xml:space="preserve"> </w:t>
      </w:r>
      <w:r w:rsidRPr="00DA2406">
        <w:rPr>
          <w:rFonts w:ascii="Times New Roman" w:hAnsi="Times New Roman" w:cs="Times New Roman"/>
          <w:sz w:val="24"/>
          <w:szCs w:val="24"/>
          <w:lang w:val="ru-RU"/>
        </w:rPr>
        <w:t xml:space="preserve">Наиболее изученным параметром была </w:t>
      </w:r>
      <w:proofErr w:type="spellStart"/>
      <w:r w:rsidRPr="00DA2406">
        <w:rPr>
          <w:rFonts w:ascii="Times New Roman" w:hAnsi="Times New Roman" w:cs="Times New Roman"/>
          <w:sz w:val="24"/>
          <w:szCs w:val="24"/>
          <w:lang w:val="ru-RU"/>
        </w:rPr>
        <w:t>остеоинтеграция</w:t>
      </w:r>
      <w:proofErr w:type="spellEnd"/>
      <w:r w:rsidRPr="00DA2406">
        <w:rPr>
          <w:rFonts w:ascii="Times New Roman" w:hAnsi="Times New Roman" w:cs="Times New Roman"/>
          <w:sz w:val="24"/>
          <w:szCs w:val="24"/>
          <w:lang w:val="ru-RU"/>
        </w:rPr>
        <w:t xml:space="preserve"> по сравнению с титаном. Недостаток доказательств был обнаружен по другим параметрам.</w:t>
      </w:r>
    </w:p>
    <w:p w14:paraId="70114268" w14:textId="77777777" w:rsidR="00BE1524" w:rsidRPr="00DA2406" w:rsidRDefault="00000000" w:rsidP="00F30130">
      <w:pPr>
        <w:ind w:left="-851" w:right="-914" w:firstLine="851"/>
        <w:jc w:val="both"/>
        <w:rPr>
          <w:rFonts w:ascii="Times New Roman" w:eastAsia="Carlito" w:hAnsi="Times New Roman" w:cs="Times New Roman"/>
          <w:b/>
          <w:bCs/>
          <w:sz w:val="24"/>
          <w:szCs w:val="24"/>
          <w:lang w:val="ru-RU"/>
        </w:rPr>
      </w:pPr>
      <w:r w:rsidRPr="00DA2406">
        <w:rPr>
          <w:rFonts w:ascii="Times New Roman" w:hAnsi="Times New Roman" w:cs="Times New Roman"/>
          <w:b/>
          <w:bCs/>
          <w:sz w:val="24"/>
          <w:szCs w:val="24"/>
          <w:lang w:val="ru-RU"/>
        </w:rPr>
        <w:t>Выводы</w:t>
      </w:r>
    </w:p>
    <w:p w14:paraId="612D8890" w14:textId="77777777" w:rsidR="00BE1524" w:rsidRPr="00DA2406" w:rsidRDefault="00000000" w:rsidP="00F30130">
      <w:pPr>
        <w:ind w:left="-851" w:right="-914" w:firstLine="851"/>
        <w:jc w:val="both"/>
        <w:rPr>
          <w:rFonts w:ascii="Times New Roman" w:eastAsia="Calibri Light" w:hAnsi="Times New Roman" w:cs="Times New Roman"/>
          <w:sz w:val="24"/>
          <w:szCs w:val="24"/>
          <w:lang w:val="ru-RU"/>
        </w:rPr>
      </w:pPr>
      <w:r w:rsidRPr="00DA2406">
        <w:rPr>
          <w:rFonts w:ascii="Times New Roman" w:hAnsi="Times New Roman" w:cs="Times New Roman"/>
          <w:sz w:val="24"/>
          <w:szCs w:val="24"/>
          <w:lang w:val="ru-RU"/>
        </w:rPr>
        <w:t xml:space="preserve">Благодаря хорошей </w:t>
      </w:r>
      <w:proofErr w:type="spellStart"/>
      <w:r w:rsidRPr="00DA2406">
        <w:rPr>
          <w:rFonts w:ascii="Times New Roman" w:hAnsi="Times New Roman" w:cs="Times New Roman"/>
          <w:sz w:val="24"/>
          <w:szCs w:val="24"/>
          <w:lang w:val="ru-RU"/>
        </w:rPr>
        <w:t>биосовместимости</w:t>
      </w:r>
      <w:proofErr w:type="spellEnd"/>
      <w:r w:rsidRPr="00DA2406">
        <w:rPr>
          <w:rFonts w:ascii="Times New Roman" w:hAnsi="Times New Roman" w:cs="Times New Roman"/>
          <w:sz w:val="24"/>
          <w:szCs w:val="24"/>
          <w:lang w:val="ru-RU"/>
        </w:rPr>
        <w:t xml:space="preserve">, а также благоприятным физическим и механическим свойствам имплантаты из диоксида циркония являются потенциальной альтернативой титановым имплантатам. Тем не менее, знания о комплексе имплантата и </w:t>
      </w:r>
      <w:proofErr w:type="gramStart"/>
      <w:r w:rsidRPr="00DA2406">
        <w:rPr>
          <w:rFonts w:ascii="Times New Roman" w:hAnsi="Times New Roman" w:cs="Times New Roman"/>
          <w:sz w:val="24"/>
          <w:szCs w:val="24"/>
          <w:lang w:val="ru-RU"/>
        </w:rPr>
        <w:t>реставрации</w:t>
      </w:r>
      <w:proofErr w:type="gramEnd"/>
      <w:r w:rsidRPr="00DA2406">
        <w:rPr>
          <w:rFonts w:ascii="Times New Roman" w:hAnsi="Times New Roman" w:cs="Times New Roman"/>
          <w:sz w:val="24"/>
          <w:szCs w:val="24"/>
          <w:lang w:val="ru-RU"/>
        </w:rPr>
        <w:t xml:space="preserve"> и связанных с ним аспектах еще недостаточно развиты, чтобы рекомендовать его применение в повседневной практике.</w:t>
      </w:r>
    </w:p>
    <w:tbl>
      <w:tblPr>
        <w:tblStyle w:val="TableNormal"/>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1134"/>
        <w:gridCol w:w="1418"/>
        <w:gridCol w:w="1417"/>
        <w:gridCol w:w="2976"/>
        <w:gridCol w:w="993"/>
      </w:tblGrid>
      <w:tr w:rsidR="002A0B66" w:rsidRPr="0039436E" w14:paraId="32DD113C" w14:textId="77777777" w:rsidTr="00625FA0">
        <w:trPr>
          <w:trHeight w:val="787"/>
          <w:tblHeader/>
        </w:trPr>
        <w:tc>
          <w:tcPr>
            <w:tcW w:w="1134" w:type="dxa"/>
            <w:shd w:val="clear" w:color="auto" w:fill="auto"/>
            <w:tcMar>
              <w:top w:w="80" w:type="dxa"/>
              <w:left w:w="80" w:type="dxa"/>
              <w:bottom w:w="80" w:type="dxa"/>
              <w:right w:w="80" w:type="dxa"/>
            </w:tcMar>
          </w:tcPr>
          <w:p w14:paraId="09EBF176" w14:textId="77777777" w:rsidR="002A0B66" w:rsidRPr="0039436E" w:rsidRDefault="002A0B66" w:rsidP="004A53F1">
            <w:pPr>
              <w:suppressAutoHyphens/>
              <w:spacing w:after="240" w:line="240" w:lineRule="auto"/>
              <w:jc w:val="center"/>
              <w:outlineLvl w:val="0"/>
              <w:rPr>
                <w:b/>
                <w:bCs/>
              </w:rPr>
            </w:pPr>
            <w:proofErr w:type="spellStart"/>
            <w:r w:rsidRPr="0039436E">
              <w:rPr>
                <w:rFonts w:ascii="Times Roman" w:hAnsi="Times Roman"/>
                <w:b/>
                <w:bCs/>
                <w:sz w:val="19"/>
                <w:szCs w:val="19"/>
              </w:rPr>
              <w:lastRenderedPageBreak/>
              <w:t>Автор</w:t>
            </w:r>
            <w:proofErr w:type="spellEnd"/>
            <w:r w:rsidRPr="0039436E">
              <w:rPr>
                <w:rFonts w:ascii="Times Roman" w:hAnsi="Times Roman"/>
                <w:b/>
                <w:bCs/>
                <w:sz w:val="19"/>
                <w:szCs w:val="19"/>
              </w:rPr>
              <w:t xml:space="preserve"> </w:t>
            </w:r>
          </w:p>
        </w:tc>
        <w:tc>
          <w:tcPr>
            <w:tcW w:w="1843" w:type="dxa"/>
            <w:shd w:val="clear" w:color="auto" w:fill="auto"/>
            <w:tcMar>
              <w:top w:w="80" w:type="dxa"/>
              <w:left w:w="80" w:type="dxa"/>
              <w:bottom w:w="80" w:type="dxa"/>
              <w:right w:w="80" w:type="dxa"/>
            </w:tcMar>
          </w:tcPr>
          <w:p w14:paraId="3B9B036D" w14:textId="77777777" w:rsidR="002A0B66" w:rsidRPr="0039436E" w:rsidRDefault="002A0B66" w:rsidP="004A53F1">
            <w:pPr>
              <w:suppressAutoHyphens/>
              <w:spacing w:after="240" w:line="240" w:lineRule="auto"/>
              <w:jc w:val="center"/>
              <w:outlineLvl w:val="0"/>
              <w:rPr>
                <w:b/>
                <w:bCs/>
              </w:rPr>
            </w:pPr>
            <w:proofErr w:type="spellStart"/>
            <w:r w:rsidRPr="0039436E">
              <w:rPr>
                <w:rFonts w:ascii="Times Roman" w:hAnsi="Times Roman"/>
                <w:b/>
                <w:bCs/>
                <w:sz w:val="19"/>
                <w:szCs w:val="19"/>
              </w:rPr>
              <w:t>Вид</w:t>
            </w:r>
            <w:proofErr w:type="spellEnd"/>
            <w:r w:rsidRPr="0039436E">
              <w:rPr>
                <w:rFonts w:ascii="Times Roman" w:hAnsi="Times Roman"/>
                <w:b/>
                <w:bCs/>
                <w:sz w:val="19"/>
                <w:szCs w:val="19"/>
              </w:rPr>
              <w:t xml:space="preserve"> </w:t>
            </w:r>
            <w:proofErr w:type="spellStart"/>
            <w:r w:rsidRPr="0039436E">
              <w:rPr>
                <w:rFonts w:ascii="Times Roman" w:hAnsi="Times Roman"/>
                <w:b/>
                <w:bCs/>
                <w:sz w:val="19"/>
                <w:szCs w:val="19"/>
              </w:rPr>
              <w:t>имплантата</w:t>
            </w:r>
            <w:proofErr w:type="spellEnd"/>
          </w:p>
        </w:tc>
        <w:tc>
          <w:tcPr>
            <w:tcW w:w="1134" w:type="dxa"/>
            <w:shd w:val="clear" w:color="auto" w:fill="auto"/>
            <w:tcMar>
              <w:top w:w="80" w:type="dxa"/>
              <w:left w:w="80" w:type="dxa"/>
              <w:bottom w:w="80" w:type="dxa"/>
              <w:right w:w="80" w:type="dxa"/>
            </w:tcMar>
          </w:tcPr>
          <w:p w14:paraId="44DF31FB" w14:textId="77777777" w:rsidR="002A0B66" w:rsidRPr="0039436E" w:rsidRDefault="002A0B66" w:rsidP="004A53F1">
            <w:pPr>
              <w:suppressAutoHyphens/>
              <w:spacing w:after="240" w:line="240" w:lineRule="auto"/>
              <w:jc w:val="center"/>
              <w:outlineLvl w:val="0"/>
              <w:rPr>
                <w:b/>
                <w:bCs/>
              </w:rPr>
            </w:pPr>
            <w:proofErr w:type="spellStart"/>
            <w:r w:rsidRPr="0039436E">
              <w:rPr>
                <w:rFonts w:ascii="Times Roman" w:hAnsi="Times Roman"/>
                <w:b/>
                <w:bCs/>
                <w:sz w:val="19"/>
                <w:szCs w:val="19"/>
              </w:rPr>
              <w:t>Вид</w:t>
            </w:r>
            <w:proofErr w:type="spellEnd"/>
            <w:r w:rsidRPr="0039436E">
              <w:rPr>
                <w:rFonts w:ascii="Times Roman" w:hAnsi="Times Roman"/>
                <w:b/>
                <w:bCs/>
                <w:sz w:val="19"/>
                <w:szCs w:val="19"/>
              </w:rPr>
              <w:t xml:space="preserve"> </w:t>
            </w:r>
            <w:proofErr w:type="spellStart"/>
            <w:r w:rsidRPr="0039436E">
              <w:rPr>
                <w:rFonts w:ascii="Times Roman" w:hAnsi="Times Roman"/>
                <w:b/>
                <w:bCs/>
                <w:sz w:val="19"/>
                <w:szCs w:val="19"/>
              </w:rPr>
              <w:t>цемента</w:t>
            </w:r>
            <w:proofErr w:type="spellEnd"/>
          </w:p>
        </w:tc>
        <w:tc>
          <w:tcPr>
            <w:tcW w:w="1418" w:type="dxa"/>
            <w:shd w:val="clear" w:color="auto" w:fill="auto"/>
            <w:tcMar>
              <w:top w:w="80" w:type="dxa"/>
              <w:left w:w="80" w:type="dxa"/>
              <w:bottom w:w="80" w:type="dxa"/>
              <w:right w:w="80" w:type="dxa"/>
            </w:tcMar>
          </w:tcPr>
          <w:p w14:paraId="418D4BAA" w14:textId="77777777" w:rsidR="002A0B66" w:rsidRPr="0039436E" w:rsidRDefault="002A0B66" w:rsidP="004A53F1">
            <w:pPr>
              <w:suppressAutoHyphens/>
              <w:spacing w:after="240" w:line="240" w:lineRule="auto"/>
              <w:jc w:val="center"/>
              <w:outlineLvl w:val="0"/>
              <w:rPr>
                <w:b/>
                <w:bCs/>
              </w:rPr>
            </w:pPr>
            <w:proofErr w:type="spellStart"/>
            <w:r w:rsidRPr="0039436E">
              <w:rPr>
                <w:rFonts w:ascii="Times Roman" w:hAnsi="Times Roman"/>
                <w:b/>
                <w:bCs/>
                <w:sz w:val="19"/>
                <w:szCs w:val="19"/>
              </w:rPr>
              <w:t>Вид</w:t>
            </w:r>
            <w:proofErr w:type="spellEnd"/>
            <w:r w:rsidRPr="0039436E">
              <w:rPr>
                <w:rFonts w:ascii="Times Roman" w:hAnsi="Times Roman"/>
                <w:b/>
                <w:bCs/>
                <w:sz w:val="19"/>
                <w:szCs w:val="19"/>
              </w:rPr>
              <w:t xml:space="preserve"> </w:t>
            </w:r>
            <w:proofErr w:type="spellStart"/>
            <w:r w:rsidRPr="0039436E">
              <w:rPr>
                <w:rFonts w:ascii="Times Roman" w:hAnsi="Times Roman"/>
                <w:b/>
                <w:bCs/>
                <w:sz w:val="19"/>
                <w:szCs w:val="19"/>
              </w:rPr>
              <w:t>коронки</w:t>
            </w:r>
            <w:proofErr w:type="spellEnd"/>
          </w:p>
        </w:tc>
        <w:tc>
          <w:tcPr>
            <w:tcW w:w="1417" w:type="dxa"/>
            <w:shd w:val="clear" w:color="auto" w:fill="auto"/>
            <w:tcMar>
              <w:top w:w="80" w:type="dxa"/>
              <w:left w:w="80" w:type="dxa"/>
              <w:bottom w:w="80" w:type="dxa"/>
              <w:right w:w="80" w:type="dxa"/>
            </w:tcMar>
          </w:tcPr>
          <w:p w14:paraId="649C9EA9" w14:textId="77777777" w:rsidR="002A0B66" w:rsidRPr="0039436E" w:rsidRDefault="002A0B66" w:rsidP="004A53F1">
            <w:pPr>
              <w:suppressAutoHyphens/>
              <w:spacing w:after="240" w:line="240" w:lineRule="auto"/>
              <w:jc w:val="center"/>
              <w:outlineLvl w:val="0"/>
              <w:rPr>
                <w:b/>
                <w:bCs/>
              </w:rPr>
            </w:pPr>
            <w:proofErr w:type="spellStart"/>
            <w:r w:rsidRPr="0039436E">
              <w:rPr>
                <w:rFonts w:ascii="Times Roman" w:hAnsi="Times Roman"/>
                <w:b/>
                <w:bCs/>
                <w:sz w:val="19"/>
                <w:szCs w:val="19"/>
              </w:rPr>
              <w:t>Вид</w:t>
            </w:r>
            <w:proofErr w:type="spellEnd"/>
            <w:r w:rsidRPr="0039436E">
              <w:rPr>
                <w:rFonts w:ascii="Times Roman" w:hAnsi="Times Roman"/>
                <w:b/>
                <w:bCs/>
                <w:sz w:val="19"/>
                <w:szCs w:val="19"/>
              </w:rPr>
              <w:t xml:space="preserve"> </w:t>
            </w:r>
            <w:proofErr w:type="spellStart"/>
            <w:r w:rsidRPr="0039436E">
              <w:rPr>
                <w:rFonts w:ascii="Times Roman" w:hAnsi="Times Roman"/>
                <w:b/>
                <w:bCs/>
                <w:sz w:val="19"/>
                <w:szCs w:val="19"/>
              </w:rPr>
              <w:t>исследования</w:t>
            </w:r>
            <w:proofErr w:type="spellEnd"/>
          </w:p>
        </w:tc>
        <w:tc>
          <w:tcPr>
            <w:tcW w:w="2976" w:type="dxa"/>
            <w:shd w:val="clear" w:color="auto" w:fill="auto"/>
            <w:tcMar>
              <w:top w:w="80" w:type="dxa"/>
              <w:left w:w="80" w:type="dxa"/>
              <w:bottom w:w="80" w:type="dxa"/>
              <w:right w:w="80" w:type="dxa"/>
            </w:tcMar>
          </w:tcPr>
          <w:p w14:paraId="677F946E" w14:textId="77777777" w:rsidR="002A0B66" w:rsidRPr="0039436E" w:rsidRDefault="002A0B66" w:rsidP="004A53F1">
            <w:pPr>
              <w:suppressAutoHyphens/>
              <w:spacing w:after="240" w:line="240" w:lineRule="auto"/>
              <w:jc w:val="center"/>
              <w:outlineLvl w:val="0"/>
              <w:rPr>
                <w:b/>
                <w:bCs/>
              </w:rPr>
            </w:pPr>
            <w:proofErr w:type="spellStart"/>
            <w:r w:rsidRPr="0039436E">
              <w:rPr>
                <w:rFonts w:ascii="Times Roman" w:hAnsi="Times Roman"/>
                <w:b/>
                <w:bCs/>
                <w:sz w:val="19"/>
                <w:szCs w:val="19"/>
              </w:rPr>
              <w:t>Исследуемые</w:t>
            </w:r>
            <w:proofErr w:type="spellEnd"/>
            <w:r w:rsidRPr="0039436E">
              <w:rPr>
                <w:rFonts w:ascii="Times Roman" w:hAnsi="Times Roman"/>
                <w:b/>
                <w:bCs/>
                <w:sz w:val="19"/>
                <w:szCs w:val="19"/>
              </w:rPr>
              <w:t xml:space="preserve"> </w:t>
            </w:r>
            <w:proofErr w:type="spellStart"/>
            <w:r w:rsidRPr="0039436E">
              <w:rPr>
                <w:rFonts w:ascii="Times Roman" w:hAnsi="Times Roman"/>
                <w:b/>
                <w:bCs/>
                <w:sz w:val="19"/>
                <w:szCs w:val="19"/>
              </w:rPr>
              <w:t>группы</w:t>
            </w:r>
            <w:proofErr w:type="spellEnd"/>
          </w:p>
        </w:tc>
        <w:tc>
          <w:tcPr>
            <w:tcW w:w="993" w:type="dxa"/>
            <w:shd w:val="clear" w:color="auto" w:fill="auto"/>
            <w:tcMar>
              <w:top w:w="80" w:type="dxa"/>
              <w:left w:w="80" w:type="dxa"/>
              <w:bottom w:w="80" w:type="dxa"/>
              <w:right w:w="80" w:type="dxa"/>
            </w:tcMar>
          </w:tcPr>
          <w:p w14:paraId="246E3467" w14:textId="77777777" w:rsidR="002A0B66" w:rsidRPr="0039436E" w:rsidRDefault="002A0B66" w:rsidP="004A53F1">
            <w:pPr>
              <w:suppressAutoHyphens/>
              <w:spacing w:after="240" w:line="240" w:lineRule="auto"/>
              <w:jc w:val="center"/>
              <w:outlineLvl w:val="0"/>
              <w:rPr>
                <w:b/>
                <w:bCs/>
              </w:rPr>
            </w:pPr>
            <w:proofErr w:type="spellStart"/>
            <w:r w:rsidRPr="0039436E">
              <w:rPr>
                <w:rFonts w:ascii="Times Roman" w:hAnsi="Times Roman"/>
                <w:b/>
                <w:bCs/>
                <w:sz w:val="19"/>
                <w:szCs w:val="19"/>
              </w:rPr>
              <w:t>Значение</w:t>
            </w:r>
            <w:proofErr w:type="spellEnd"/>
          </w:p>
        </w:tc>
      </w:tr>
      <w:tr w:rsidR="002A0B66" w14:paraId="49ABC057" w14:textId="77777777" w:rsidTr="00625FA0">
        <w:trPr>
          <w:trHeight w:val="2261"/>
        </w:trPr>
        <w:tc>
          <w:tcPr>
            <w:tcW w:w="1134" w:type="dxa"/>
            <w:shd w:val="clear" w:color="auto" w:fill="auto"/>
            <w:tcMar>
              <w:top w:w="80" w:type="dxa"/>
              <w:left w:w="80" w:type="dxa"/>
              <w:bottom w:w="80" w:type="dxa"/>
              <w:right w:w="80" w:type="dxa"/>
            </w:tcMar>
          </w:tcPr>
          <w:p w14:paraId="65EAFF04" w14:textId="7746353A" w:rsidR="002A0B66" w:rsidRDefault="002A0B66" w:rsidP="004A53F1">
            <w:pPr>
              <w:suppressAutoHyphens/>
              <w:spacing w:after="240" w:line="240" w:lineRule="auto"/>
              <w:outlineLvl w:val="0"/>
            </w:pPr>
            <w:proofErr w:type="spellStart"/>
            <w:r>
              <w:rPr>
                <w:rFonts w:ascii="Times Roman" w:hAnsi="Times Roman"/>
                <w:sz w:val="19"/>
                <w:szCs w:val="19"/>
              </w:rPr>
              <w:t>Kohal</w:t>
            </w:r>
            <w:proofErr w:type="spellEnd"/>
            <w:r>
              <w:rPr>
                <w:rFonts w:ascii="Times Roman" w:hAnsi="Times Roman"/>
                <w:sz w:val="19"/>
                <w:szCs w:val="19"/>
              </w:rPr>
              <w:t xml:space="preserve"> et al.</w:t>
            </w:r>
          </w:p>
        </w:tc>
        <w:tc>
          <w:tcPr>
            <w:tcW w:w="1843" w:type="dxa"/>
            <w:shd w:val="clear" w:color="auto" w:fill="auto"/>
            <w:tcMar>
              <w:top w:w="80" w:type="dxa"/>
              <w:left w:w="80" w:type="dxa"/>
              <w:bottom w:w="80" w:type="dxa"/>
              <w:right w:w="80" w:type="dxa"/>
            </w:tcMar>
          </w:tcPr>
          <w:p w14:paraId="03461C97" w14:textId="77777777" w:rsidR="002A0B66" w:rsidRPr="00725F4F" w:rsidRDefault="002A0B66" w:rsidP="004A53F1">
            <w:pPr>
              <w:suppressAutoHyphens/>
              <w:spacing w:after="240" w:line="240" w:lineRule="auto"/>
              <w:outlineLvl w:val="0"/>
              <w:rPr>
                <w:rFonts w:ascii="Times New Roman" w:eastAsia="Times New Roman" w:hAnsi="Times New Roman" w:cs="Times New Roman"/>
                <w:sz w:val="24"/>
                <w:szCs w:val="24"/>
                <w:lang w:val="ru-RU"/>
              </w:rPr>
            </w:pPr>
            <w:r w:rsidRPr="00725F4F">
              <w:rPr>
                <w:rFonts w:ascii="Times Roman" w:hAnsi="Times Roman"/>
                <w:sz w:val="19"/>
                <w:szCs w:val="19"/>
                <w:lang w:val="ru-RU"/>
              </w:rPr>
              <w:t>Титановый имплантат</w:t>
            </w:r>
          </w:p>
          <w:p w14:paraId="33C3820E" w14:textId="77777777" w:rsidR="002A0B66" w:rsidRPr="00725F4F" w:rsidRDefault="002A0B66" w:rsidP="004A53F1">
            <w:pPr>
              <w:suppressAutoHyphens/>
              <w:spacing w:after="240" w:line="240" w:lineRule="auto"/>
              <w:outlineLvl w:val="0"/>
              <w:rPr>
                <w:lang w:val="ru-RU"/>
              </w:rPr>
            </w:pPr>
            <w:r w:rsidRPr="00725F4F">
              <w:rPr>
                <w:rFonts w:ascii="Times Roman" w:hAnsi="Times Roman"/>
                <w:sz w:val="19"/>
                <w:szCs w:val="19"/>
                <w:lang w:val="ru-RU"/>
              </w:rPr>
              <w:t>Двухкомпонентный имплантат ДЦ</w:t>
            </w:r>
          </w:p>
        </w:tc>
        <w:tc>
          <w:tcPr>
            <w:tcW w:w="1134" w:type="dxa"/>
            <w:shd w:val="clear" w:color="auto" w:fill="auto"/>
            <w:tcMar>
              <w:top w:w="80" w:type="dxa"/>
              <w:left w:w="80" w:type="dxa"/>
              <w:bottom w:w="80" w:type="dxa"/>
              <w:right w:w="80" w:type="dxa"/>
            </w:tcMar>
          </w:tcPr>
          <w:p w14:paraId="6E612B93" w14:textId="77777777" w:rsidR="002A0B66" w:rsidRDefault="002A0B66" w:rsidP="004A53F1">
            <w:pPr>
              <w:suppressAutoHyphens/>
              <w:spacing w:after="240" w:line="240" w:lineRule="auto"/>
              <w:outlineLvl w:val="0"/>
            </w:pPr>
            <w:proofErr w:type="spellStart"/>
            <w:r>
              <w:rPr>
                <w:rFonts w:ascii="Times Roman" w:hAnsi="Times Roman"/>
                <w:sz w:val="19"/>
                <w:szCs w:val="19"/>
              </w:rPr>
              <w:t>Panavia</w:t>
            </w:r>
            <w:proofErr w:type="spellEnd"/>
            <w:r>
              <w:rPr>
                <w:rFonts w:ascii="Times Roman" w:hAnsi="Times Roman"/>
                <w:sz w:val="19"/>
                <w:szCs w:val="19"/>
              </w:rPr>
              <w:t xml:space="preserve"> 21</w:t>
            </w:r>
          </w:p>
        </w:tc>
        <w:tc>
          <w:tcPr>
            <w:tcW w:w="1418" w:type="dxa"/>
            <w:shd w:val="clear" w:color="auto" w:fill="auto"/>
            <w:tcMar>
              <w:top w:w="80" w:type="dxa"/>
              <w:left w:w="80" w:type="dxa"/>
              <w:bottom w:w="80" w:type="dxa"/>
              <w:right w:w="80" w:type="dxa"/>
            </w:tcMar>
          </w:tcPr>
          <w:p w14:paraId="20D1AB1A" w14:textId="77777777" w:rsidR="002A0B66" w:rsidRDefault="002A0B66" w:rsidP="004A53F1">
            <w:pPr>
              <w:pStyle w:val="a6"/>
              <w:spacing w:before="0" w:after="240"/>
              <w:rPr>
                <w:rFonts w:ascii="Times Roman" w:eastAsia="Times Roman" w:hAnsi="Times Roman" w:cs="Times Roman"/>
                <w:sz w:val="19"/>
                <w:szCs w:val="19"/>
              </w:rPr>
            </w:pPr>
            <w:r>
              <w:rPr>
                <w:rFonts w:ascii="Times Roman" w:hAnsi="Times Roman"/>
                <w:sz w:val="19"/>
                <w:szCs w:val="19"/>
              </w:rPr>
              <w:t>ДЦ/</w:t>
            </w:r>
            <w:proofErr w:type="gramStart"/>
            <w:r>
              <w:rPr>
                <w:rFonts w:ascii="Times Roman" w:hAnsi="Times Roman"/>
                <w:sz w:val="19"/>
                <w:szCs w:val="19"/>
              </w:rPr>
              <w:t>ДЦ</w:t>
            </w:r>
            <w:proofErr w:type="gramEnd"/>
            <w:r>
              <w:rPr>
                <w:rFonts w:ascii="Times Roman" w:hAnsi="Times Roman"/>
                <w:sz w:val="19"/>
                <w:szCs w:val="19"/>
              </w:rPr>
              <w:t xml:space="preserve"> облицованный керамикой</w:t>
            </w:r>
          </w:p>
          <w:p w14:paraId="269DD24C" w14:textId="77777777" w:rsidR="002A0B66" w:rsidRDefault="002A0B66" w:rsidP="004A53F1">
            <w:pPr>
              <w:pStyle w:val="a6"/>
              <w:spacing w:before="0" w:after="240"/>
              <w:rPr>
                <w:rFonts w:ascii="Times Roman" w:eastAsia="Times Roman" w:hAnsi="Times Roman" w:cs="Times Roman"/>
              </w:rPr>
            </w:pPr>
            <w:r>
              <w:rPr>
                <w:rFonts w:ascii="Times Roman" w:hAnsi="Times Roman"/>
                <w:sz w:val="19"/>
                <w:szCs w:val="19"/>
              </w:rPr>
              <w:t xml:space="preserve">Керамика </w:t>
            </w:r>
            <w:r>
              <w:rPr>
                <w:rFonts w:ascii="Times Roman" w:hAnsi="Times Roman"/>
                <w:sz w:val="19"/>
                <w:szCs w:val="19"/>
                <w:lang w:val="pt-PT"/>
              </w:rPr>
              <w:t xml:space="preserve">Empress </w:t>
            </w:r>
          </w:p>
          <w:p w14:paraId="0F997CE3" w14:textId="77777777" w:rsidR="002A0B66" w:rsidRDefault="002A0B66" w:rsidP="004A53F1">
            <w:pPr>
              <w:pStyle w:val="a6"/>
              <w:spacing w:before="0" w:after="240"/>
              <w:rPr>
                <w:rFonts w:hint="eastAsia"/>
              </w:rPr>
            </w:pPr>
            <w:r>
              <w:rPr>
                <w:rFonts w:ascii="Times Roman" w:hAnsi="Times Roman"/>
                <w:sz w:val="19"/>
                <w:szCs w:val="19"/>
              </w:rPr>
              <w:t>МК</w:t>
            </w:r>
          </w:p>
        </w:tc>
        <w:tc>
          <w:tcPr>
            <w:tcW w:w="1417" w:type="dxa"/>
            <w:shd w:val="clear" w:color="auto" w:fill="auto"/>
            <w:tcMar>
              <w:top w:w="80" w:type="dxa"/>
              <w:left w:w="80" w:type="dxa"/>
              <w:bottom w:w="80" w:type="dxa"/>
              <w:right w:w="80" w:type="dxa"/>
            </w:tcMar>
          </w:tcPr>
          <w:p w14:paraId="0E58CAB0" w14:textId="77777777" w:rsidR="002A0B66" w:rsidRDefault="002A0B66" w:rsidP="004A53F1">
            <w:pPr>
              <w:suppressAutoHyphens/>
              <w:spacing w:after="240" w:line="240" w:lineRule="auto"/>
              <w:outlineLvl w:val="0"/>
            </w:pPr>
            <w:r>
              <w:rPr>
                <w:rFonts w:ascii="Times Roman" w:hAnsi="Times Roman"/>
                <w:sz w:val="19"/>
                <w:szCs w:val="19"/>
                <w:lang w:val="ru-RU"/>
              </w:rPr>
              <w:t>Симулятор жевания</w:t>
            </w:r>
            <w:r>
              <w:rPr>
                <w:rFonts w:ascii="Times Roman" w:hAnsi="Times Roman"/>
                <w:sz w:val="19"/>
                <w:szCs w:val="19"/>
              </w:rPr>
              <w:t xml:space="preserve"> </w:t>
            </w:r>
          </w:p>
        </w:tc>
        <w:tc>
          <w:tcPr>
            <w:tcW w:w="2976" w:type="dxa"/>
            <w:shd w:val="clear" w:color="auto" w:fill="auto"/>
            <w:tcMar>
              <w:top w:w="80" w:type="dxa"/>
              <w:left w:w="80" w:type="dxa"/>
              <w:bottom w:w="80" w:type="dxa"/>
              <w:right w:w="80" w:type="dxa"/>
            </w:tcMar>
          </w:tcPr>
          <w:p w14:paraId="7F647A94" w14:textId="77777777" w:rsidR="002A0B66" w:rsidRPr="00725F4F" w:rsidRDefault="002A0B66" w:rsidP="004A53F1">
            <w:pPr>
              <w:suppressAutoHyphens/>
              <w:spacing w:after="240" w:line="240" w:lineRule="auto"/>
              <w:outlineLvl w:val="0"/>
              <w:rPr>
                <w:rFonts w:ascii="Times Roman" w:eastAsia="Times Roman" w:hAnsi="Times Roman" w:cs="Times Roman"/>
                <w:sz w:val="19"/>
                <w:szCs w:val="19"/>
                <w:lang w:val="ru-RU"/>
              </w:rPr>
            </w:pPr>
            <w:proofErr w:type="spellStart"/>
            <w:r>
              <w:rPr>
                <w:rFonts w:ascii="Times Roman" w:hAnsi="Times Roman"/>
                <w:sz w:val="19"/>
                <w:szCs w:val="19"/>
                <w:lang w:val="ru-RU"/>
              </w:rPr>
              <w:t>Цельнокерамическая</w:t>
            </w:r>
            <w:proofErr w:type="spellEnd"/>
            <w:r>
              <w:rPr>
                <w:rFonts w:ascii="Times Roman" w:hAnsi="Times Roman"/>
                <w:sz w:val="19"/>
                <w:szCs w:val="19"/>
                <w:lang w:val="ru-RU"/>
              </w:rPr>
              <w:t xml:space="preserve"> коронка без жевательной нагрузки </w:t>
            </w:r>
          </w:p>
          <w:p w14:paraId="4CBF8C41" w14:textId="77777777" w:rsidR="002A0B66" w:rsidRPr="00725F4F" w:rsidRDefault="002A0B66" w:rsidP="004A53F1">
            <w:pPr>
              <w:suppressAutoHyphens/>
              <w:spacing w:after="240" w:line="240" w:lineRule="auto"/>
              <w:outlineLvl w:val="0"/>
              <w:rPr>
                <w:rFonts w:ascii="Times Roman" w:eastAsia="Times Roman" w:hAnsi="Times Roman" w:cs="Times Roman"/>
                <w:sz w:val="19"/>
                <w:szCs w:val="19"/>
                <w:lang w:val="ru-RU"/>
              </w:rPr>
            </w:pPr>
            <w:proofErr w:type="spellStart"/>
            <w:r>
              <w:rPr>
                <w:rFonts w:ascii="Times Roman" w:hAnsi="Times Roman"/>
                <w:sz w:val="19"/>
                <w:szCs w:val="19"/>
                <w:lang w:val="ru-RU"/>
              </w:rPr>
              <w:t>Цельнокерамическая</w:t>
            </w:r>
            <w:proofErr w:type="spellEnd"/>
            <w:r>
              <w:rPr>
                <w:rFonts w:ascii="Times Roman" w:hAnsi="Times Roman"/>
                <w:sz w:val="19"/>
                <w:szCs w:val="19"/>
                <w:lang w:val="ru-RU"/>
              </w:rPr>
              <w:t xml:space="preserve"> коронка с жевательной нагрузкой</w:t>
            </w:r>
          </w:p>
          <w:p w14:paraId="6B7489A1" w14:textId="77777777" w:rsidR="002A0B66" w:rsidRPr="00725F4F" w:rsidRDefault="002A0B66" w:rsidP="004A53F1">
            <w:pPr>
              <w:suppressAutoHyphens/>
              <w:spacing w:after="240" w:line="240" w:lineRule="auto"/>
              <w:outlineLvl w:val="0"/>
              <w:rPr>
                <w:rFonts w:ascii="Times Roman" w:eastAsia="Times Roman" w:hAnsi="Times Roman" w:cs="Times Roman"/>
                <w:sz w:val="19"/>
                <w:szCs w:val="19"/>
                <w:lang w:val="ru-RU"/>
              </w:rPr>
            </w:pPr>
            <w:r>
              <w:rPr>
                <w:rFonts w:ascii="Times Roman" w:hAnsi="Times Roman"/>
                <w:sz w:val="19"/>
                <w:szCs w:val="19"/>
                <w:lang w:val="ru-RU"/>
              </w:rPr>
              <w:t xml:space="preserve">МК коронка без жевательной нагрузки </w:t>
            </w:r>
          </w:p>
          <w:p w14:paraId="70D0D488" w14:textId="77777777" w:rsidR="002A0B66" w:rsidRPr="00725F4F" w:rsidRDefault="002A0B66" w:rsidP="004A53F1">
            <w:pPr>
              <w:suppressAutoHyphens/>
              <w:spacing w:after="240" w:line="240" w:lineRule="auto"/>
              <w:outlineLvl w:val="0"/>
              <w:rPr>
                <w:lang w:val="ru-RU"/>
              </w:rPr>
            </w:pPr>
            <w:r>
              <w:rPr>
                <w:rFonts w:ascii="Times Roman" w:hAnsi="Times Roman"/>
                <w:sz w:val="19"/>
                <w:szCs w:val="19"/>
                <w:lang w:val="ru-RU"/>
              </w:rPr>
              <w:t>МК коронка с жевательной нагрузкой</w:t>
            </w:r>
            <w:r w:rsidRPr="00725F4F">
              <w:rPr>
                <w:rFonts w:ascii="Times Roman" w:hAnsi="Times Roman"/>
                <w:sz w:val="19"/>
                <w:szCs w:val="19"/>
                <w:lang w:val="ru-RU"/>
              </w:rPr>
              <w:t xml:space="preserve"> </w:t>
            </w:r>
          </w:p>
        </w:tc>
        <w:tc>
          <w:tcPr>
            <w:tcW w:w="993" w:type="dxa"/>
            <w:shd w:val="clear" w:color="auto" w:fill="auto"/>
            <w:tcMar>
              <w:top w:w="80" w:type="dxa"/>
              <w:left w:w="80" w:type="dxa"/>
              <w:bottom w:w="80" w:type="dxa"/>
              <w:right w:w="80" w:type="dxa"/>
            </w:tcMar>
          </w:tcPr>
          <w:p w14:paraId="528498B3" w14:textId="352CD798" w:rsidR="002A0B66" w:rsidRDefault="002A0B66" w:rsidP="004A53F1">
            <w:pPr>
              <w:suppressAutoHyphens/>
              <w:spacing w:after="240" w:line="240" w:lineRule="auto"/>
              <w:outlineLvl w:val="0"/>
              <w:rPr>
                <w:rFonts w:ascii="Times New Roman" w:eastAsia="Times New Roman" w:hAnsi="Times New Roman" w:cs="Times New Roman"/>
                <w:sz w:val="24"/>
                <w:szCs w:val="24"/>
              </w:rPr>
            </w:pPr>
            <w:r>
              <w:rPr>
                <w:rFonts w:ascii="Times Roman" w:hAnsi="Times Roman"/>
                <w:sz w:val="19"/>
                <w:szCs w:val="19"/>
              </w:rPr>
              <w:t>303 N</w:t>
            </w:r>
          </w:p>
          <w:p w14:paraId="06322D7A" w14:textId="77777777" w:rsidR="002A0B66" w:rsidRDefault="002A0B66" w:rsidP="004A53F1">
            <w:pPr>
              <w:suppressAutoHyphens/>
              <w:spacing w:after="240" w:line="240" w:lineRule="auto"/>
              <w:outlineLvl w:val="0"/>
              <w:rPr>
                <w:rFonts w:ascii="Times Roman" w:hAnsi="Times Roman" w:hint="eastAsia"/>
                <w:sz w:val="19"/>
                <w:szCs w:val="19"/>
              </w:rPr>
            </w:pPr>
          </w:p>
          <w:p w14:paraId="43E2F547" w14:textId="1457C521" w:rsidR="002A0B66" w:rsidRDefault="002A0B66" w:rsidP="004A53F1">
            <w:pPr>
              <w:suppressAutoHyphens/>
              <w:spacing w:after="240" w:line="240" w:lineRule="auto"/>
              <w:outlineLvl w:val="0"/>
              <w:rPr>
                <w:rFonts w:ascii="Times New Roman" w:eastAsia="Times New Roman" w:hAnsi="Times New Roman" w:cs="Times New Roman"/>
                <w:sz w:val="24"/>
                <w:szCs w:val="24"/>
              </w:rPr>
            </w:pPr>
            <w:r>
              <w:rPr>
                <w:rFonts w:ascii="Times Roman" w:hAnsi="Times Roman"/>
                <w:sz w:val="19"/>
                <w:szCs w:val="19"/>
              </w:rPr>
              <w:t xml:space="preserve">278 N </w:t>
            </w:r>
          </w:p>
          <w:p w14:paraId="74E86DFF" w14:textId="77777777" w:rsidR="002A0B66" w:rsidRDefault="002A0B66" w:rsidP="004A53F1">
            <w:pPr>
              <w:suppressAutoHyphens/>
              <w:spacing w:after="240" w:line="240" w:lineRule="auto"/>
              <w:outlineLvl w:val="0"/>
              <w:rPr>
                <w:rFonts w:ascii="Times New Roman" w:eastAsia="Times New Roman" w:hAnsi="Times New Roman" w:cs="Times New Roman"/>
                <w:sz w:val="24"/>
                <w:szCs w:val="24"/>
              </w:rPr>
            </w:pPr>
            <w:r>
              <w:rPr>
                <w:rFonts w:ascii="Times Roman" w:hAnsi="Times Roman"/>
                <w:sz w:val="19"/>
                <w:szCs w:val="19"/>
              </w:rPr>
              <w:t xml:space="preserve">595 N </w:t>
            </w:r>
          </w:p>
          <w:p w14:paraId="3FAF56FD" w14:textId="77777777" w:rsidR="00AA3F91" w:rsidRDefault="00AA3F91" w:rsidP="004A53F1">
            <w:pPr>
              <w:suppressAutoHyphens/>
              <w:spacing w:after="240" w:line="240" w:lineRule="auto"/>
              <w:outlineLvl w:val="0"/>
              <w:rPr>
                <w:rFonts w:ascii="Times Roman" w:hAnsi="Times Roman" w:hint="eastAsia"/>
                <w:sz w:val="19"/>
                <w:szCs w:val="19"/>
              </w:rPr>
            </w:pPr>
          </w:p>
          <w:p w14:paraId="13D0BB3D" w14:textId="65671C23" w:rsidR="002A0B66" w:rsidRDefault="002A0B66" w:rsidP="004A53F1">
            <w:pPr>
              <w:suppressAutoHyphens/>
              <w:spacing w:after="240" w:line="240" w:lineRule="auto"/>
              <w:outlineLvl w:val="0"/>
            </w:pPr>
            <w:r>
              <w:rPr>
                <w:rFonts w:ascii="Times Roman" w:hAnsi="Times Roman"/>
                <w:sz w:val="19"/>
                <w:szCs w:val="19"/>
              </w:rPr>
              <w:t xml:space="preserve">166 N </w:t>
            </w:r>
          </w:p>
        </w:tc>
      </w:tr>
      <w:tr w:rsidR="002A0B66" w14:paraId="3F642A8B" w14:textId="77777777" w:rsidTr="00625FA0">
        <w:trPr>
          <w:trHeight w:val="4320"/>
        </w:trPr>
        <w:tc>
          <w:tcPr>
            <w:tcW w:w="1134" w:type="dxa"/>
            <w:shd w:val="clear" w:color="auto" w:fill="auto"/>
            <w:tcMar>
              <w:top w:w="80" w:type="dxa"/>
              <w:left w:w="80" w:type="dxa"/>
              <w:bottom w:w="80" w:type="dxa"/>
              <w:right w:w="80" w:type="dxa"/>
            </w:tcMar>
          </w:tcPr>
          <w:p w14:paraId="5CFEB7C0" w14:textId="2D604487" w:rsidR="002A0B66" w:rsidRDefault="002A0B66" w:rsidP="004A53F1">
            <w:pPr>
              <w:suppressAutoHyphens/>
              <w:spacing w:after="240" w:line="240" w:lineRule="auto"/>
              <w:outlineLvl w:val="0"/>
            </w:pPr>
            <w:proofErr w:type="spellStart"/>
            <w:r>
              <w:rPr>
                <w:rFonts w:ascii="Times Roman" w:hAnsi="Times Roman"/>
                <w:sz w:val="19"/>
                <w:szCs w:val="19"/>
              </w:rPr>
              <w:t>Kohal</w:t>
            </w:r>
            <w:proofErr w:type="spellEnd"/>
            <w:r>
              <w:rPr>
                <w:rFonts w:ascii="Times Roman" w:hAnsi="Times Roman"/>
                <w:sz w:val="19"/>
                <w:szCs w:val="19"/>
              </w:rPr>
              <w:t xml:space="preserve"> et al.</w:t>
            </w:r>
          </w:p>
        </w:tc>
        <w:tc>
          <w:tcPr>
            <w:tcW w:w="1843" w:type="dxa"/>
            <w:shd w:val="clear" w:color="auto" w:fill="auto"/>
            <w:tcMar>
              <w:top w:w="80" w:type="dxa"/>
              <w:left w:w="80" w:type="dxa"/>
              <w:bottom w:w="80" w:type="dxa"/>
              <w:right w:w="80" w:type="dxa"/>
            </w:tcMar>
          </w:tcPr>
          <w:p w14:paraId="32DC1B0A" w14:textId="77777777" w:rsidR="002A0B66" w:rsidRDefault="002A0B66" w:rsidP="004A53F1">
            <w:pPr>
              <w:suppressAutoHyphens/>
              <w:spacing w:after="240" w:line="240" w:lineRule="auto"/>
              <w:outlineLvl w:val="0"/>
              <w:rPr>
                <w:rFonts w:ascii="Times New Roman" w:eastAsia="Times New Roman" w:hAnsi="Times New Roman" w:cs="Times New Roman"/>
                <w:sz w:val="24"/>
                <w:szCs w:val="24"/>
              </w:rPr>
            </w:pPr>
            <w:proofErr w:type="spellStart"/>
            <w:r>
              <w:rPr>
                <w:rFonts w:ascii="Times Roman" w:hAnsi="Times Roman"/>
                <w:sz w:val="19"/>
                <w:szCs w:val="19"/>
              </w:rPr>
              <w:t>Титановый</w:t>
            </w:r>
            <w:proofErr w:type="spellEnd"/>
            <w:r>
              <w:rPr>
                <w:rFonts w:ascii="Times Roman" w:hAnsi="Times Roman"/>
                <w:sz w:val="19"/>
                <w:szCs w:val="19"/>
              </w:rPr>
              <w:t xml:space="preserve"> </w:t>
            </w:r>
            <w:proofErr w:type="spellStart"/>
            <w:r>
              <w:rPr>
                <w:rFonts w:ascii="Times Roman" w:hAnsi="Times Roman"/>
                <w:sz w:val="19"/>
                <w:szCs w:val="19"/>
              </w:rPr>
              <w:t>имплантат</w:t>
            </w:r>
            <w:proofErr w:type="spellEnd"/>
          </w:p>
          <w:p w14:paraId="410623C0" w14:textId="77777777" w:rsidR="002A0B66" w:rsidRDefault="002A0B66" w:rsidP="004A53F1">
            <w:pPr>
              <w:suppressAutoHyphens/>
              <w:spacing w:after="240" w:line="240" w:lineRule="auto"/>
              <w:outlineLvl w:val="0"/>
            </w:pPr>
            <w:proofErr w:type="spellStart"/>
            <w:r>
              <w:rPr>
                <w:rFonts w:ascii="Times Roman" w:hAnsi="Times Roman"/>
                <w:sz w:val="19"/>
                <w:szCs w:val="19"/>
              </w:rPr>
              <w:t>Имплантат</w:t>
            </w:r>
            <w:proofErr w:type="spellEnd"/>
            <w:r>
              <w:rPr>
                <w:rFonts w:ascii="Times Roman" w:hAnsi="Times Roman"/>
                <w:sz w:val="19"/>
                <w:szCs w:val="19"/>
              </w:rPr>
              <w:t xml:space="preserve"> ДЦ</w:t>
            </w:r>
          </w:p>
        </w:tc>
        <w:tc>
          <w:tcPr>
            <w:tcW w:w="1134" w:type="dxa"/>
            <w:shd w:val="clear" w:color="auto" w:fill="auto"/>
            <w:tcMar>
              <w:top w:w="80" w:type="dxa"/>
              <w:left w:w="80" w:type="dxa"/>
              <w:bottom w:w="80" w:type="dxa"/>
              <w:right w:w="80" w:type="dxa"/>
            </w:tcMar>
          </w:tcPr>
          <w:p w14:paraId="239663C7" w14:textId="77777777" w:rsidR="002A0B66" w:rsidRDefault="002A0B66" w:rsidP="004A53F1">
            <w:pPr>
              <w:suppressAutoHyphens/>
              <w:spacing w:after="240" w:line="240" w:lineRule="auto"/>
              <w:outlineLvl w:val="0"/>
            </w:pPr>
            <w:proofErr w:type="spellStart"/>
            <w:r>
              <w:rPr>
                <w:rFonts w:ascii="Times Roman" w:hAnsi="Times Roman"/>
                <w:sz w:val="19"/>
                <w:szCs w:val="19"/>
              </w:rPr>
              <w:t>Panavia</w:t>
            </w:r>
            <w:proofErr w:type="spellEnd"/>
            <w:r>
              <w:rPr>
                <w:rFonts w:ascii="Times Roman" w:hAnsi="Times Roman"/>
                <w:sz w:val="19"/>
                <w:szCs w:val="19"/>
              </w:rPr>
              <w:t xml:space="preserve"> 21</w:t>
            </w:r>
          </w:p>
        </w:tc>
        <w:tc>
          <w:tcPr>
            <w:tcW w:w="1418" w:type="dxa"/>
            <w:shd w:val="clear" w:color="auto" w:fill="auto"/>
            <w:tcMar>
              <w:top w:w="80" w:type="dxa"/>
              <w:left w:w="80" w:type="dxa"/>
              <w:bottom w:w="80" w:type="dxa"/>
              <w:right w:w="80" w:type="dxa"/>
            </w:tcMar>
          </w:tcPr>
          <w:p w14:paraId="5B7E99C4" w14:textId="77777777" w:rsidR="002A0B66" w:rsidRPr="00725F4F" w:rsidRDefault="002A0B66" w:rsidP="004A53F1">
            <w:pPr>
              <w:pStyle w:val="a6"/>
              <w:spacing w:before="0" w:after="240"/>
              <w:rPr>
                <w:rFonts w:ascii="Times Roman" w:eastAsia="Times Roman" w:hAnsi="Times Roman" w:cs="Times Roman"/>
                <w:sz w:val="19"/>
                <w:szCs w:val="19"/>
                <w:lang w:val="en-US"/>
              </w:rPr>
            </w:pPr>
            <w:r>
              <w:rPr>
                <w:rFonts w:ascii="Times Roman" w:hAnsi="Times Roman"/>
                <w:sz w:val="19"/>
                <w:szCs w:val="19"/>
              </w:rPr>
              <w:t>Керамика</w:t>
            </w:r>
            <w:r w:rsidRPr="00725F4F">
              <w:rPr>
                <w:rFonts w:ascii="Times Roman" w:hAnsi="Times Roman"/>
                <w:sz w:val="19"/>
                <w:szCs w:val="19"/>
                <w:lang w:val="en-US"/>
              </w:rPr>
              <w:t xml:space="preserve"> </w:t>
            </w:r>
            <w:r>
              <w:rPr>
                <w:rFonts w:ascii="Times Roman" w:hAnsi="Times Roman"/>
                <w:sz w:val="19"/>
                <w:szCs w:val="19"/>
                <w:lang w:val="es-ES_tradnl"/>
              </w:rPr>
              <w:t xml:space="preserve">Procera </w:t>
            </w:r>
          </w:p>
          <w:p w14:paraId="22DDD131" w14:textId="77777777" w:rsidR="002A0B66" w:rsidRPr="00725F4F" w:rsidRDefault="002A0B66" w:rsidP="004A53F1">
            <w:pPr>
              <w:pStyle w:val="a6"/>
              <w:spacing w:before="0" w:after="240"/>
              <w:rPr>
                <w:rFonts w:ascii="Times Roman" w:eastAsia="Times Roman" w:hAnsi="Times Roman" w:cs="Times Roman"/>
                <w:sz w:val="19"/>
                <w:szCs w:val="19"/>
                <w:lang w:val="en-US"/>
              </w:rPr>
            </w:pPr>
            <w:r>
              <w:rPr>
                <w:rFonts w:ascii="Times Roman" w:hAnsi="Times Roman"/>
                <w:sz w:val="19"/>
                <w:szCs w:val="19"/>
              </w:rPr>
              <w:t>Керамика</w:t>
            </w:r>
            <w:r w:rsidRPr="00725F4F">
              <w:rPr>
                <w:rFonts w:ascii="Times Roman" w:hAnsi="Times Roman"/>
                <w:sz w:val="19"/>
                <w:szCs w:val="19"/>
                <w:lang w:val="en-US"/>
              </w:rPr>
              <w:t xml:space="preserve"> </w:t>
            </w:r>
            <w:r>
              <w:rPr>
                <w:rFonts w:ascii="Times Roman" w:hAnsi="Times Roman"/>
                <w:sz w:val="19"/>
                <w:szCs w:val="19"/>
                <w:lang w:val="pt-PT"/>
              </w:rPr>
              <w:t>Empress</w:t>
            </w:r>
          </w:p>
          <w:p w14:paraId="32AF083D" w14:textId="77777777" w:rsidR="002A0B66" w:rsidRPr="00725F4F" w:rsidRDefault="002A0B66" w:rsidP="004A53F1">
            <w:pPr>
              <w:pStyle w:val="a6"/>
              <w:spacing w:before="0" w:after="240"/>
              <w:rPr>
                <w:rFonts w:hint="eastAsia"/>
                <w:lang w:val="en-US"/>
              </w:rPr>
            </w:pPr>
            <w:r>
              <w:rPr>
                <w:rFonts w:ascii="Times Roman" w:hAnsi="Times Roman"/>
                <w:sz w:val="19"/>
                <w:szCs w:val="19"/>
              </w:rPr>
              <w:t>МК</w:t>
            </w:r>
          </w:p>
        </w:tc>
        <w:tc>
          <w:tcPr>
            <w:tcW w:w="1417" w:type="dxa"/>
            <w:shd w:val="clear" w:color="auto" w:fill="auto"/>
            <w:tcMar>
              <w:top w:w="80" w:type="dxa"/>
              <w:left w:w="80" w:type="dxa"/>
              <w:bottom w:w="80" w:type="dxa"/>
              <w:right w:w="80" w:type="dxa"/>
            </w:tcMar>
          </w:tcPr>
          <w:p w14:paraId="7526170D" w14:textId="77777777" w:rsidR="00E9436D" w:rsidRDefault="002A0B66" w:rsidP="004A53F1">
            <w:pPr>
              <w:suppressAutoHyphens/>
              <w:spacing w:after="240" w:line="240" w:lineRule="auto"/>
              <w:outlineLvl w:val="0"/>
              <w:rPr>
                <w:rFonts w:ascii="Times Roman" w:hAnsi="Times Roman" w:hint="eastAsia"/>
                <w:sz w:val="19"/>
                <w:szCs w:val="19"/>
                <w:lang w:val="ru-RU"/>
              </w:rPr>
            </w:pPr>
            <w:r w:rsidRPr="00725F4F">
              <w:rPr>
                <w:rFonts w:ascii="Times Roman" w:hAnsi="Times Roman"/>
                <w:sz w:val="19"/>
                <w:szCs w:val="19"/>
                <w:lang w:val="ru-RU"/>
              </w:rPr>
              <w:t xml:space="preserve">Симулятор жевания    </w:t>
            </w:r>
          </w:p>
          <w:p w14:paraId="7FDBD1EA" w14:textId="725D0217" w:rsidR="002A0B66" w:rsidRPr="00725F4F" w:rsidRDefault="002A0B66" w:rsidP="004A53F1">
            <w:pPr>
              <w:suppressAutoHyphens/>
              <w:spacing w:after="240" w:line="240" w:lineRule="auto"/>
              <w:outlineLvl w:val="0"/>
              <w:rPr>
                <w:lang w:val="ru-RU"/>
              </w:rPr>
            </w:pPr>
            <w:r>
              <w:rPr>
                <w:rFonts w:ascii="Times Roman" w:hAnsi="Times Roman"/>
                <w:sz w:val="19"/>
                <w:szCs w:val="19"/>
                <w:lang w:val="ru-RU"/>
              </w:rPr>
              <w:t>Прочность на излом</w:t>
            </w:r>
          </w:p>
        </w:tc>
        <w:tc>
          <w:tcPr>
            <w:tcW w:w="2976" w:type="dxa"/>
            <w:shd w:val="clear" w:color="auto" w:fill="auto"/>
            <w:tcMar>
              <w:top w:w="80" w:type="dxa"/>
              <w:left w:w="80" w:type="dxa"/>
              <w:bottom w:w="80" w:type="dxa"/>
              <w:right w:w="80" w:type="dxa"/>
            </w:tcMar>
          </w:tcPr>
          <w:p w14:paraId="2F110255" w14:textId="77777777" w:rsidR="002A0B66" w:rsidRPr="00725F4F" w:rsidRDefault="002A0B66" w:rsidP="004A53F1">
            <w:pPr>
              <w:suppressAutoHyphens/>
              <w:spacing w:after="240" w:line="240" w:lineRule="auto"/>
              <w:outlineLvl w:val="0"/>
              <w:rPr>
                <w:rFonts w:ascii="Times Roman" w:eastAsia="Times Roman" w:hAnsi="Times Roman" w:cs="Times Roman"/>
                <w:sz w:val="19"/>
                <w:szCs w:val="19"/>
                <w:lang w:val="ru-RU"/>
              </w:rPr>
            </w:pPr>
            <w:r>
              <w:rPr>
                <w:rFonts w:ascii="Times Roman" w:hAnsi="Times Roman"/>
                <w:sz w:val="19"/>
                <w:szCs w:val="19"/>
                <w:lang w:val="ru-RU"/>
              </w:rPr>
              <w:t xml:space="preserve">МК коронка без жевательной нагрузки </w:t>
            </w:r>
          </w:p>
          <w:p w14:paraId="3A934854" w14:textId="77777777" w:rsidR="002A0B66" w:rsidRPr="00725F4F" w:rsidRDefault="002A0B66" w:rsidP="004A53F1">
            <w:pPr>
              <w:suppressAutoHyphens/>
              <w:spacing w:after="240" w:line="240" w:lineRule="auto"/>
              <w:outlineLvl w:val="0"/>
              <w:rPr>
                <w:rFonts w:ascii="Times Roman" w:eastAsia="Times Roman" w:hAnsi="Times Roman" w:cs="Times Roman"/>
                <w:sz w:val="19"/>
                <w:szCs w:val="19"/>
                <w:lang w:val="ru-RU"/>
              </w:rPr>
            </w:pPr>
            <w:r>
              <w:rPr>
                <w:rFonts w:ascii="Times Roman" w:hAnsi="Times Roman"/>
                <w:sz w:val="19"/>
                <w:szCs w:val="19"/>
                <w:lang w:val="ru-RU"/>
              </w:rPr>
              <w:t>МК коронка с жевательной нагрузкой</w:t>
            </w:r>
            <w:r w:rsidRPr="00725F4F">
              <w:rPr>
                <w:rFonts w:ascii="Times Roman" w:hAnsi="Times Roman"/>
                <w:sz w:val="19"/>
                <w:szCs w:val="19"/>
                <w:lang w:val="ru-RU"/>
              </w:rPr>
              <w:t xml:space="preserve"> </w:t>
            </w:r>
          </w:p>
          <w:p w14:paraId="3F4A8300" w14:textId="77777777" w:rsidR="002A0B66" w:rsidRPr="00725F4F" w:rsidRDefault="002A0B66" w:rsidP="004A53F1">
            <w:pPr>
              <w:suppressAutoHyphens/>
              <w:spacing w:after="240" w:line="240" w:lineRule="auto"/>
              <w:outlineLvl w:val="0"/>
              <w:rPr>
                <w:rFonts w:ascii="Times Roman" w:eastAsia="Times Roman" w:hAnsi="Times Roman" w:cs="Times Roman"/>
                <w:sz w:val="19"/>
                <w:szCs w:val="19"/>
                <w:lang w:val="ru-RU"/>
              </w:rPr>
            </w:pPr>
            <w:r>
              <w:rPr>
                <w:rFonts w:ascii="Times Roman" w:hAnsi="Times Roman"/>
                <w:sz w:val="19"/>
                <w:szCs w:val="19"/>
                <w:lang w:val="pt-PT"/>
              </w:rPr>
              <w:t xml:space="preserve">Empress </w:t>
            </w:r>
            <w:r w:rsidRPr="00725F4F">
              <w:rPr>
                <w:rFonts w:ascii="Times Roman" w:hAnsi="Times Roman"/>
                <w:sz w:val="19"/>
                <w:szCs w:val="19"/>
                <w:lang w:val="ru-RU"/>
              </w:rPr>
              <w:t xml:space="preserve">коронка без жевательной нагрузки </w:t>
            </w:r>
          </w:p>
          <w:p w14:paraId="28907197" w14:textId="77777777" w:rsidR="002A0B66" w:rsidRPr="00725F4F" w:rsidRDefault="002A0B66" w:rsidP="004A53F1">
            <w:pPr>
              <w:suppressAutoHyphens/>
              <w:spacing w:after="240" w:line="240" w:lineRule="auto"/>
              <w:outlineLvl w:val="0"/>
              <w:rPr>
                <w:rFonts w:ascii="Times Roman" w:eastAsia="Times Roman" w:hAnsi="Times Roman" w:cs="Times Roman"/>
                <w:sz w:val="19"/>
                <w:szCs w:val="19"/>
                <w:lang w:val="ru-RU"/>
              </w:rPr>
            </w:pPr>
            <w:r>
              <w:rPr>
                <w:rFonts w:ascii="Times Roman" w:hAnsi="Times Roman"/>
                <w:sz w:val="19"/>
                <w:szCs w:val="19"/>
                <w:lang w:val="pt-PT"/>
              </w:rPr>
              <w:t xml:space="preserve">Empress </w:t>
            </w:r>
            <w:r>
              <w:rPr>
                <w:rFonts w:ascii="Times Roman" w:hAnsi="Times Roman"/>
                <w:sz w:val="19"/>
                <w:szCs w:val="19"/>
                <w:lang w:val="ru-RU"/>
              </w:rPr>
              <w:t xml:space="preserve">коронка с жевательной нагрузкой </w:t>
            </w:r>
          </w:p>
          <w:p w14:paraId="4862787C" w14:textId="77777777" w:rsidR="002A0B66" w:rsidRPr="00725F4F" w:rsidRDefault="002A0B66" w:rsidP="004A53F1">
            <w:pPr>
              <w:suppressAutoHyphens/>
              <w:spacing w:after="240" w:line="240" w:lineRule="auto"/>
              <w:outlineLvl w:val="0"/>
              <w:rPr>
                <w:rFonts w:ascii="Times Roman" w:eastAsia="Times Roman" w:hAnsi="Times Roman" w:cs="Times Roman"/>
                <w:sz w:val="19"/>
                <w:szCs w:val="19"/>
                <w:lang w:val="ru-RU"/>
              </w:rPr>
            </w:pPr>
            <w:r>
              <w:rPr>
                <w:rFonts w:ascii="Times Roman" w:hAnsi="Times Roman"/>
                <w:sz w:val="19"/>
                <w:szCs w:val="19"/>
                <w:lang w:val="es-ES_tradnl"/>
              </w:rPr>
              <w:t xml:space="preserve">Procera </w:t>
            </w:r>
            <w:r w:rsidRPr="00725F4F">
              <w:rPr>
                <w:rFonts w:ascii="Times Roman" w:hAnsi="Times Roman"/>
                <w:sz w:val="19"/>
                <w:szCs w:val="19"/>
                <w:lang w:val="ru-RU"/>
              </w:rPr>
              <w:t xml:space="preserve">коронка без жевательной нагрузки </w:t>
            </w:r>
          </w:p>
          <w:p w14:paraId="04B50398" w14:textId="77777777" w:rsidR="002A0B66" w:rsidRPr="00725F4F" w:rsidRDefault="002A0B66" w:rsidP="004A53F1">
            <w:pPr>
              <w:suppressAutoHyphens/>
              <w:spacing w:after="240" w:line="240" w:lineRule="auto"/>
              <w:outlineLvl w:val="0"/>
              <w:rPr>
                <w:rFonts w:ascii="Times Roman" w:eastAsia="Times Roman" w:hAnsi="Times Roman" w:cs="Times Roman"/>
                <w:sz w:val="24"/>
                <w:szCs w:val="24"/>
                <w:lang w:val="ru-RU"/>
              </w:rPr>
            </w:pPr>
            <w:r>
              <w:rPr>
                <w:rFonts w:ascii="Times Roman" w:hAnsi="Times Roman"/>
                <w:sz w:val="19"/>
                <w:szCs w:val="19"/>
                <w:lang w:val="es-ES_tradnl"/>
              </w:rPr>
              <w:t xml:space="preserve">Procera </w:t>
            </w:r>
            <w:r>
              <w:rPr>
                <w:rFonts w:ascii="Times Roman" w:hAnsi="Times Roman"/>
                <w:sz w:val="19"/>
                <w:szCs w:val="19"/>
                <w:lang w:val="ru-RU"/>
              </w:rPr>
              <w:t>коронка с жевательной нагрузкой</w:t>
            </w:r>
          </w:p>
          <w:p w14:paraId="2F5789D4" w14:textId="77777777" w:rsidR="002A0B66" w:rsidRPr="00725F4F" w:rsidRDefault="002A0B66" w:rsidP="004A53F1">
            <w:pPr>
              <w:suppressAutoHyphens/>
              <w:spacing w:after="240" w:line="240" w:lineRule="auto"/>
              <w:outlineLvl w:val="0"/>
              <w:rPr>
                <w:lang w:val="ru-RU"/>
              </w:rPr>
            </w:pPr>
            <w:r w:rsidRPr="00725F4F">
              <w:rPr>
                <w:rFonts w:ascii="Times Roman" w:hAnsi="Times Roman"/>
                <w:sz w:val="19"/>
                <w:szCs w:val="19"/>
                <w:lang w:val="ru-RU"/>
              </w:rPr>
              <w:t xml:space="preserve"> </w:t>
            </w:r>
          </w:p>
        </w:tc>
        <w:tc>
          <w:tcPr>
            <w:tcW w:w="993" w:type="dxa"/>
            <w:shd w:val="clear" w:color="auto" w:fill="auto"/>
            <w:tcMar>
              <w:top w:w="80" w:type="dxa"/>
              <w:left w:w="80" w:type="dxa"/>
              <w:bottom w:w="80" w:type="dxa"/>
              <w:right w:w="80" w:type="dxa"/>
            </w:tcMar>
          </w:tcPr>
          <w:p w14:paraId="4C4F58EA" w14:textId="77777777" w:rsidR="002A0B66" w:rsidRDefault="002A0B66" w:rsidP="004A53F1">
            <w:pPr>
              <w:suppressAutoHyphens/>
              <w:spacing w:after="240" w:line="240" w:lineRule="auto"/>
              <w:outlineLvl w:val="0"/>
              <w:rPr>
                <w:rFonts w:ascii="Times New Roman" w:eastAsia="Times New Roman" w:hAnsi="Times New Roman" w:cs="Times New Roman"/>
                <w:sz w:val="24"/>
                <w:szCs w:val="24"/>
              </w:rPr>
            </w:pPr>
            <w:r>
              <w:rPr>
                <w:rFonts w:ascii="Times Roman" w:hAnsi="Times Roman"/>
                <w:sz w:val="19"/>
                <w:szCs w:val="19"/>
              </w:rPr>
              <w:t xml:space="preserve">531N </w:t>
            </w:r>
          </w:p>
          <w:p w14:paraId="1B12ED1D" w14:textId="77777777" w:rsidR="002A0B66" w:rsidRDefault="002A0B66" w:rsidP="004A53F1">
            <w:pPr>
              <w:suppressAutoHyphens/>
              <w:spacing w:after="240" w:line="240" w:lineRule="auto"/>
              <w:outlineLvl w:val="0"/>
              <w:rPr>
                <w:rFonts w:ascii="Times New Roman" w:eastAsia="Times New Roman" w:hAnsi="Times New Roman" w:cs="Times New Roman"/>
                <w:sz w:val="24"/>
                <w:szCs w:val="24"/>
              </w:rPr>
            </w:pPr>
            <w:r>
              <w:rPr>
                <w:rFonts w:ascii="Times Roman" w:hAnsi="Times Roman"/>
                <w:sz w:val="19"/>
                <w:szCs w:val="19"/>
              </w:rPr>
              <w:t xml:space="preserve">668 N </w:t>
            </w:r>
          </w:p>
          <w:p w14:paraId="401F3EC9" w14:textId="77777777" w:rsidR="002A0B66" w:rsidRDefault="002A0B66" w:rsidP="004A53F1">
            <w:pPr>
              <w:suppressAutoHyphens/>
              <w:spacing w:after="240" w:line="240" w:lineRule="auto"/>
              <w:outlineLvl w:val="0"/>
              <w:rPr>
                <w:rFonts w:ascii="Times New Roman" w:eastAsia="Times New Roman" w:hAnsi="Times New Roman" w:cs="Times New Roman"/>
                <w:sz w:val="24"/>
                <w:szCs w:val="24"/>
              </w:rPr>
            </w:pPr>
          </w:p>
          <w:p w14:paraId="09B88947" w14:textId="77777777" w:rsidR="002A0B66" w:rsidRDefault="002A0B66" w:rsidP="004A53F1">
            <w:pPr>
              <w:suppressAutoHyphens/>
              <w:spacing w:after="240" w:line="240" w:lineRule="auto"/>
              <w:outlineLvl w:val="0"/>
              <w:rPr>
                <w:rFonts w:ascii="Times New Roman" w:eastAsia="Times New Roman" w:hAnsi="Times New Roman" w:cs="Times New Roman"/>
                <w:sz w:val="24"/>
                <w:szCs w:val="24"/>
              </w:rPr>
            </w:pPr>
            <w:r>
              <w:rPr>
                <w:rFonts w:ascii="Times Roman" w:hAnsi="Times Roman"/>
                <w:sz w:val="19"/>
                <w:szCs w:val="19"/>
              </w:rPr>
              <w:t>512 N</w:t>
            </w:r>
          </w:p>
          <w:p w14:paraId="07771D9F" w14:textId="77777777" w:rsidR="002A0B66" w:rsidRDefault="002A0B66" w:rsidP="004A53F1">
            <w:pPr>
              <w:suppressAutoHyphens/>
              <w:spacing w:after="240" w:line="240" w:lineRule="auto"/>
              <w:outlineLvl w:val="0"/>
              <w:rPr>
                <w:rFonts w:ascii="Times New Roman" w:eastAsia="Times New Roman" w:hAnsi="Times New Roman" w:cs="Times New Roman"/>
                <w:sz w:val="24"/>
                <w:szCs w:val="24"/>
              </w:rPr>
            </w:pPr>
            <w:r>
              <w:rPr>
                <w:rFonts w:ascii="Times Roman" w:hAnsi="Times Roman"/>
                <w:sz w:val="19"/>
                <w:szCs w:val="19"/>
              </w:rPr>
              <w:t xml:space="preserve">410 N </w:t>
            </w:r>
          </w:p>
          <w:p w14:paraId="7FB81268" w14:textId="77777777" w:rsidR="002A0B66" w:rsidRDefault="002A0B66" w:rsidP="004A53F1">
            <w:pPr>
              <w:suppressAutoHyphens/>
              <w:spacing w:after="240" w:line="240" w:lineRule="auto"/>
              <w:outlineLvl w:val="0"/>
              <w:rPr>
                <w:rFonts w:ascii="Times New Roman" w:eastAsia="Times New Roman" w:hAnsi="Times New Roman" w:cs="Times New Roman"/>
                <w:sz w:val="24"/>
                <w:szCs w:val="24"/>
              </w:rPr>
            </w:pPr>
          </w:p>
          <w:p w14:paraId="53A72215" w14:textId="77777777" w:rsidR="002A0B66" w:rsidRDefault="002A0B66" w:rsidP="004A53F1">
            <w:pPr>
              <w:suppressAutoHyphens/>
              <w:spacing w:after="240" w:line="240" w:lineRule="auto"/>
              <w:outlineLvl w:val="0"/>
              <w:rPr>
                <w:rFonts w:ascii="Times New Roman" w:eastAsia="Times New Roman" w:hAnsi="Times New Roman" w:cs="Times New Roman"/>
                <w:sz w:val="24"/>
                <w:szCs w:val="24"/>
              </w:rPr>
            </w:pPr>
            <w:r>
              <w:rPr>
                <w:rFonts w:ascii="Times Roman" w:hAnsi="Times Roman"/>
                <w:sz w:val="19"/>
                <w:szCs w:val="19"/>
              </w:rPr>
              <w:t xml:space="preserve">575N </w:t>
            </w:r>
          </w:p>
          <w:p w14:paraId="4DD354AC" w14:textId="77777777" w:rsidR="002A0B66" w:rsidRDefault="002A0B66" w:rsidP="004A53F1">
            <w:pPr>
              <w:suppressAutoHyphens/>
              <w:spacing w:after="240" w:line="240" w:lineRule="auto"/>
              <w:outlineLvl w:val="0"/>
            </w:pPr>
            <w:r>
              <w:rPr>
                <w:rFonts w:ascii="Times Roman" w:hAnsi="Times Roman"/>
                <w:sz w:val="19"/>
                <w:szCs w:val="19"/>
              </w:rPr>
              <w:t xml:space="preserve">555 N </w:t>
            </w:r>
          </w:p>
        </w:tc>
      </w:tr>
      <w:tr w:rsidR="002A0B66" w14:paraId="683B569D" w14:textId="77777777" w:rsidTr="00625FA0">
        <w:trPr>
          <w:trHeight w:val="3654"/>
        </w:trPr>
        <w:tc>
          <w:tcPr>
            <w:tcW w:w="1134" w:type="dxa"/>
            <w:shd w:val="clear" w:color="auto" w:fill="auto"/>
            <w:tcMar>
              <w:top w:w="80" w:type="dxa"/>
              <w:left w:w="80" w:type="dxa"/>
              <w:bottom w:w="80" w:type="dxa"/>
              <w:right w:w="80" w:type="dxa"/>
            </w:tcMar>
          </w:tcPr>
          <w:p w14:paraId="00C0EB18" w14:textId="77777777" w:rsidR="002A0B66" w:rsidRDefault="002A0B66" w:rsidP="004A53F1">
            <w:pPr>
              <w:suppressAutoHyphens/>
              <w:spacing w:after="240" w:line="240" w:lineRule="auto"/>
              <w:outlineLvl w:val="0"/>
            </w:pPr>
            <w:proofErr w:type="spellStart"/>
            <w:r>
              <w:rPr>
                <w:rFonts w:ascii="Times Roman" w:hAnsi="Times Roman"/>
                <w:sz w:val="19"/>
                <w:szCs w:val="19"/>
              </w:rPr>
              <w:t>Rosentritt</w:t>
            </w:r>
            <w:proofErr w:type="spellEnd"/>
            <w:r>
              <w:rPr>
                <w:rFonts w:ascii="Times Roman" w:hAnsi="Times Roman"/>
                <w:sz w:val="19"/>
                <w:szCs w:val="19"/>
              </w:rPr>
              <w:t xml:space="preserve"> et al. </w:t>
            </w:r>
          </w:p>
        </w:tc>
        <w:tc>
          <w:tcPr>
            <w:tcW w:w="1843" w:type="dxa"/>
            <w:shd w:val="clear" w:color="auto" w:fill="auto"/>
            <w:tcMar>
              <w:top w:w="80" w:type="dxa"/>
              <w:left w:w="80" w:type="dxa"/>
              <w:bottom w:w="80" w:type="dxa"/>
              <w:right w:w="80" w:type="dxa"/>
            </w:tcMar>
          </w:tcPr>
          <w:p w14:paraId="0407ADF9" w14:textId="77777777" w:rsidR="002A0B66" w:rsidRPr="00725F4F" w:rsidRDefault="002A0B66" w:rsidP="004A53F1">
            <w:pPr>
              <w:suppressAutoHyphens/>
              <w:spacing w:after="240" w:line="240" w:lineRule="auto"/>
              <w:outlineLvl w:val="0"/>
              <w:rPr>
                <w:rFonts w:ascii="Times New Roman" w:eastAsia="Times New Roman" w:hAnsi="Times New Roman" w:cs="Times New Roman"/>
                <w:sz w:val="24"/>
                <w:szCs w:val="24"/>
                <w:lang w:val="ru-RU"/>
              </w:rPr>
            </w:pPr>
            <w:r w:rsidRPr="00725F4F">
              <w:rPr>
                <w:rFonts w:ascii="Times Roman" w:hAnsi="Times Roman"/>
                <w:sz w:val="19"/>
                <w:szCs w:val="19"/>
                <w:lang w:val="ru-RU"/>
              </w:rPr>
              <w:t>Однокомпонентный имплантат ДЦ</w:t>
            </w:r>
          </w:p>
          <w:p w14:paraId="35A9CA0E" w14:textId="77777777" w:rsidR="002A0B66" w:rsidRPr="00725F4F" w:rsidRDefault="002A0B66" w:rsidP="004A53F1">
            <w:pPr>
              <w:suppressAutoHyphens/>
              <w:spacing w:after="240" w:line="240" w:lineRule="auto"/>
              <w:outlineLvl w:val="0"/>
              <w:rPr>
                <w:rFonts w:ascii="Times New Roman" w:eastAsia="Times New Roman" w:hAnsi="Times New Roman" w:cs="Times New Roman"/>
                <w:sz w:val="24"/>
                <w:szCs w:val="24"/>
                <w:lang w:val="ru-RU"/>
              </w:rPr>
            </w:pPr>
            <w:r w:rsidRPr="00725F4F">
              <w:rPr>
                <w:rFonts w:ascii="Times Roman" w:hAnsi="Times Roman"/>
                <w:sz w:val="19"/>
                <w:szCs w:val="19"/>
                <w:lang w:val="ru-RU"/>
              </w:rPr>
              <w:t>Двухкомпонентный имплантат ДЦ</w:t>
            </w:r>
          </w:p>
          <w:p w14:paraId="256E7F2A" w14:textId="77777777" w:rsidR="002A0B66" w:rsidRDefault="002A0B66" w:rsidP="004A53F1">
            <w:pPr>
              <w:suppressAutoHyphens/>
              <w:spacing w:after="240" w:line="240" w:lineRule="auto"/>
              <w:outlineLvl w:val="0"/>
              <w:rPr>
                <w:rFonts w:ascii="Times Roman" w:hAnsi="Times Roman" w:hint="eastAsia"/>
                <w:sz w:val="19"/>
                <w:szCs w:val="19"/>
              </w:rPr>
            </w:pPr>
            <w:proofErr w:type="spellStart"/>
            <w:r>
              <w:rPr>
                <w:rFonts w:ascii="Times Roman" w:hAnsi="Times Roman"/>
                <w:sz w:val="19"/>
                <w:szCs w:val="19"/>
              </w:rPr>
              <w:t>Трехкомпонентный</w:t>
            </w:r>
            <w:proofErr w:type="spellEnd"/>
            <w:r>
              <w:rPr>
                <w:rFonts w:ascii="Times Roman" w:hAnsi="Times Roman"/>
                <w:sz w:val="19"/>
                <w:szCs w:val="19"/>
              </w:rPr>
              <w:t xml:space="preserve"> </w:t>
            </w:r>
            <w:proofErr w:type="spellStart"/>
            <w:r>
              <w:rPr>
                <w:rFonts w:ascii="Times Roman" w:hAnsi="Times Roman"/>
                <w:sz w:val="19"/>
                <w:szCs w:val="19"/>
              </w:rPr>
              <w:t>имплантат</w:t>
            </w:r>
            <w:proofErr w:type="spellEnd"/>
            <w:r>
              <w:rPr>
                <w:rFonts w:ascii="Times Roman" w:hAnsi="Times Roman"/>
                <w:sz w:val="19"/>
                <w:szCs w:val="19"/>
              </w:rPr>
              <w:t xml:space="preserve"> ДЦ</w:t>
            </w:r>
          </w:p>
          <w:p w14:paraId="7F3BCD71" w14:textId="77777777" w:rsidR="002A0B66" w:rsidRPr="002A0B66" w:rsidRDefault="002A0B66" w:rsidP="002A0B66"/>
          <w:p w14:paraId="4DB93A95" w14:textId="52689A40" w:rsidR="002A0B66" w:rsidRPr="002A0B66" w:rsidRDefault="002A0B66" w:rsidP="002A0B66"/>
        </w:tc>
        <w:tc>
          <w:tcPr>
            <w:tcW w:w="1134" w:type="dxa"/>
            <w:shd w:val="clear" w:color="auto" w:fill="auto"/>
            <w:tcMar>
              <w:top w:w="80" w:type="dxa"/>
              <w:left w:w="80" w:type="dxa"/>
              <w:bottom w:w="80" w:type="dxa"/>
              <w:right w:w="80" w:type="dxa"/>
            </w:tcMar>
          </w:tcPr>
          <w:p w14:paraId="56094942" w14:textId="77777777" w:rsidR="002A0B66" w:rsidRDefault="002A0B66" w:rsidP="004A53F1">
            <w:pPr>
              <w:suppressAutoHyphens/>
              <w:spacing w:after="240" w:line="240" w:lineRule="auto"/>
              <w:outlineLvl w:val="0"/>
            </w:pPr>
            <w:proofErr w:type="spellStart"/>
            <w:r>
              <w:rPr>
                <w:rFonts w:ascii="Times Roman" w:hAnsi="Times Roman"/>
                <w:sz w:val="19"/>
                <w:szCs w:val="19"/>
              </w:rPr>
              <w:t>Panavia</w:t>
            </w:r>
            <w:proofErr w:type="spellEnd"/>
            <w:r>
              <w:rPr>
                <w:rFonts w:ascii="Times Roman" w:hAnsi="Times Roman"/>
                <w:sz w:val="19"/>
                <w:szCs w:val="19"/>
              </w:rPr>
              <w:t xml:space="preserve"> F 2.0</w:t>
            </w:r>
          </w:p>
        </w:tc>
        <w:tc>
          <w:tcPr>
            <w:tcW w:w="1418" w:type="dxa"/>
            <w:shd w:val="clear" w:color="auto" w:fill="auto"/>
            <w:tcMar>
              <w:top w:w="80" w:type="dxa"/>
              <w:left w:w="80" w:type="dxa"/>
              <w:bottom w:w="80" w:type="dxa"/>
              <w:right w:w="80" w:type="dxa"/>
            </w:tcMar>
          </w:tcPr>
          <w:p w14:paraId="3D4C4EBB" w14:textId="77777777" w:rsidR="002A0B66" w:rsidRDefault="002A0B66" w:rsidP="004A53F1">
            <w:pPr>
              <w:suppressAutoHyphens/>
              <w:spacing w:after="240" w:line="240" w:lineRule="auto"/>
              <w:outlineLvl w:val="0"/>
            </w:pPr>
            <w:r>
              <w:rPr>
                <w:rFonts w:ascii="Times Roman" w:hAnsi="Times Roman"/>
                <w:sz w:val="19"/>
                <w:szCs w:val="19"/>
              </w:rPr>
              <w:t>ДЦ</w:t>
            </w:r>
          </w:p>
        </w:tc>
        <w:tc>
          <w:tcPr>
            <w:tcW w:w="1417" w:type="dxa"/>
            <w:shd w:val="clear" w:color="auto" w:fill="auto"/>
            <w:tcMar>
              <w:top w:w="80" w:type="dxa"/>
              <w:left w:w="80" w:type="dxa"/>
              <w:bottom w:w="80" w:type="dxa"/>
              <w:right w:w="80" w:type="dxa"/>
            </w:tcMar>
          </w:tcPr>
          <w:p w14:paraId="6873659B" w14:textId="77777777" w:rsidR="00E9436D" w:rsidRDefault="002A0B66" w:rsidP="004A53F1">
            <w:pPr>
              <w:suppressAutoHyphens/>
              <w:spacing w:after="240" w:line="240" w:lineRule="auto"/>
              <w:outlineLvl w:val="0"/>
              <w:rPr>
                <w:rFonts w:ascii="Times Roman" w:hAnsi="Times Roman" w:hint="eastAsia"/>
                <w:sz w:val="19"/>
                <w:szCs w:val="19"/>
                <w:lang w:val="ru-RU"/>
              </w:rPr>
            </w:pPr>
            <w:r w:rsidRPr="00725F4F">
              <w:rPr>
                <w:rFonts w:ascii="Times Roman" w:hAnsi="Times Roman"/>
                <w:sz w:val="19"/>
                <w:szCs w:val="19"/>
                <w:lang w:val="ru-RU"/>
              </w:rPr>
              <w:t xml:space="preserve">Симулятор жевания    </w:t>
            </w:r>
          </w:p>
          <w:p w14:paraId="33752909" w14:textId="514F40BD" w:rsidR="002A0B66" w:rsidRPr="00725F4F" w:rsidRDefault="002A0B66" w:rsidP="004A53F1">
            <w:pPr>
              <w:suppressAutoHyphens/>
              <w:spacing w:after="240" w:line="240" w:lineRule="auto"/>
              <w:outlineLvl w:val="0"/>
              <w:rPr>
                <w:lang w:val="ru-RU"/>
              </w:rPr>
            </w:pPr>
            <w:r w:rsidRPr="00725F4F">
              <w:rPr>
                <w:rFonts w:ascii="Times Roman" w:hAnsi="Times Roman"/>
                <w:sz w:val="19"/>
                <w:szCs w:val="19"/>
                <w:lang w:val="ru-RU"/>
              </w:rPr>
              <w:t>Прочность на излом</w:t>
            </w:r>
          </w:p>
        </w:tc>
        <w:tc>
          <w:tcPr>
            <w:tcW w:w="2976" w:type="dxa"/>
            <w:shd w:val="clear" w:color="auto" w:fill="auto"/>
            <w:tcMar>
              <w:top w:w="80" w:type="dxa"/>
              <w:left w:w="80" w:type="dxa"/>
              <w:bottom w:w="80" w:type="dxa"/>
              <w:right w:w="80" w:type="dxa"/>
            </w:tcMar>
          </w:tcPr>
          <w:p w14:paraId="30B41497" w14:textId="77777777" w:rsidR="002A0B66" w:rsidRPr="00725F4F" w:rsidRDefault="002A0B66" w:rsidP="004A53F1">
            <w:pPr>
              <w:suppressAutoHyphens/>
              <w:spacing w:after="240" w:line="240" w:lineRule="auto"/>
              <w:outlineLvl w:val="0"/>
              <w:rPr>
                <w:rFonts w:ascii="Times Roman" w:eastAsia="Times Roman" w:hAnsi="Times Roman" w:cs="Times Roman"/>
                <w:sz w:val="19"/>
                <w:szCs w:val="19"/>
                <w:lang w:val="ru-RU"/>
              </w:rPr>
            </w:pPr>
            <w:r>
              <w:rPr>
                <w:rFonts w:ascii="Times Roman" w:hAnsi="Times Roman"/>
                <w:sz w:val="19"/>
                <w:szCs w:val="19"/>
                <w:lang w:val="ru-RU"/>
              </w:rPr>
              <w:t>Двухкомпонентный имплантат ДЦ с винтовой фиксацией</w:t>
            </w:r>
          </w:p>
          <w:p w14:paraId="0786A1ED" w14:textId="77777777" w:rsidR="002A0B66" w:rsidRPr="00725F4F" w:rsidRDefault="002A0B66" w:rsidP="004A53F1">
            <w:pPr>
              <w:suppressAutoHyphens/>
              <w:spacing w:after="240" w:line="240" w:lineRule="auto"/>
              <w:outlineLvl w:val="0"/>
              <w:rPr>
                <w:rFonts w:ascii="Times Roman" w:eastAsia="Times Roman" w:hAnsi="Times Roman" w:cs="Times Roman"/>
                <w:sz w:val="24"/>
                <w:szCs w:val="24"/>
                <w:lang w:val="ru-RU"/>
              </w:rPr>
            </w:pPr>
            <w:r>
              <w:rPr>
                <w:rFonts w:ascii="Times Roman" w:eastAsia="Times Roman" w:hAnsi="Times Roman" w:cs="Times Roman"/>
                <w:sz w:val="19"/>
                <w:szCs w:val="19"/>
                <w:lang w:val="ru-RU"/>
              </w:rPr>
              <w:br/>
              <w:t>Двухкомпонентный имплантат ДЦ с цементной</w:t>
            </w:r>
            <w:r w:rsidRPr="00725F4F">
              <w:rPr>
                <w:rFonts w:ascii="Times Roman" w:hAnsi="Times Roman"/>
                <w:sz w:val="19"/>
                <w:szCs w:val="19"/>
                <w:lang w:val="ru-RU"/>
              </w:rPr>
              <w:t xml:space="preserve"> фиксацией</w:t>
            </w:r>
          </w:p>
          <w:p w14:paraId="52FEB5FF" w14:textId="77777777" w:rsidR="002A0B66" w:rsidRDefault="002A0B66" w:rsidP="004A53F1">
            <w:pPr>
              <w:pStyle w:val="a6"/>
              <w:spacing w:before="0" w:after="240"/>
              <w:rPr>
                <w:rFonts w:ascii="Times Roman" w:eastAsia="Times Roman" w:hAnsi="Times Roman" w:cs="Times Roman"/>
                <w:sz w:val="19"/>
                <w:szCs w:val="19"/>
              </w:rPr>
            </w:pPr>
            <w:r>
              <w:rPr>
                <w:rFonts w:ascii="Times Roman" w:hAnsi="Times Roman"/>
                <w:sz w:val="19"/>
                <w:szCs w:val="19"/>
              </w:rPr>
              <w:t>Двухкомпонентный Титановый имплантат с винтовой фиксацией</w:t>
            </w:r>
          </w:p>
          <w:p w14:paraId="1098DA9F" w14:textId="77777777" w:rsidR="002A0B66" w:rsidRDefault="002A0B66" w:rsidP="004A53F1">
            <w:pPr>
              <w:pStyle w:val="a6"/>
              <w:spacing w:before="0" w:after="240"/>
              <w:rPr>
                <w:rFonts w:ascii="Times Roman" w:eastAsia="Times Roman" w:hAnsi="Times Roman" w:cs="Times Roman"/>
                <w:sz w:val="19"/>
                <w:szCs w:val="19"/>
              </w:rPr>
            </w:pPr>
            <w:r>
              <w:rPr>
                <w:rFonts w:ascii="Times Roman" w:eastAsia="Times Roman" w:hAnsi="Times Roman" w:cs="Times Roman"/>
                <w:sz w:val="19"/>
                <w:szCs w:val="19"/>
              </w:rPr>
              <w:br/>
            </w:r>
            <w:r>
              <w:rPr>
                <w:rFonts w:ascii="Times Roman" w:hAnsi="Times Roman"/>
                <w:sz w:val="19"/>
                <w:szCs w:val="19"/>
              </w:rPr>
              <w:t>Однокомпонентный имплантат ДЦ</w:t>
            </w:r>
          </w:p>
          <w:p w14:paraId="5307B737" w14:textId="0C80C9E2" w:rsidR="002A0B66" w:rsidRPr="002A0B66" w:rsidRDefault="002A0B66" w:rsidP="002A0B66">
            <w:pPr>
              <w:pStyle w:val="a6"/>
              <w:spacing w:before="0" w:after="240"/>
              <w:rPr>
                <w:rFonts w:ascii="Times Roman" w:hAnsi="Times Roman" w:hint="eastAsia"/>
                <w:sz w:val="19"/>
                <w:szCs w:val="19"/>
              </w:rPr>
            </w:pPr>
            <w:r>
              <w:rPr>
                <w:rFonts w:ascii="Times Roman" w:hAnsi="Times Roman"/>
                <w:sz w:val="19"/>
                <w:szCs w:val="19"/>
              </w:rPr>
              <w:t>Однокомпонентный имплантат ДЦ</w:t>
            </w:r>
          </w:p>
        </w:tc>
        <w:tc>
          <w:tcPr>
            <w:tcW w:w="993" w:type="dxa"/>
            <w:shd w:val="clear" w:color="auto" w:fill="auto"/>
            <w:tcMar>
              <w:top w:w="80" w:type="dxa"/>
              <w:left w:w="80" w:type="dxa"/>
              <w:bottom w:w="80" w:type="dxa"/>
              <w:right w:w="80" w:type="dxa"/>
            </w:tcMar>
          </w:tcPr>
          <w:p w14:paraId="6A0C8E52" w14:textId="77777777" w:rsidR="002A0B66" w:rsidRDefault="002A0B66" w:rsidP="004A53F1">
            <w:pPr>
              <w:suppressAutoHyphens/>
              <w:spacing w:after="240" w:line="240" w:lineRule="auto"/>
              <w:outlineLvl w:val="0"/>
              <w:rPr>
                <w:rFonts w:ascii="Times New Roman" w:eastAsia="Times New Roman" w:hAnsi="Times New Roman" w:cs="Times New Roman"/>
                <w:sz w:val="24"/>
                <w:szCs w:val="24"/>
              </w:rPr>
            </w:pPr>
            <w:r>
              <w:rPr>
                <w:rFonts w:ascii="Times Roman" w:hAnsi="Times Roman"/>
                <w:sz w:val="19"/>
                <w:szCs w:val="19"/>
              </w:rPr>
              <w:t>269 N</w:t>
            </w:r>
          </w:p>
          <w:p w14:paraId="7EBCDBB8" w14:textId="77777777" w:rsidR="002A0B66" w:rsidRDefault="002A0B66" w:rsidP="004A53F1">
            <w:pPr>
              <w:suppressAutoHyphens/>
              <w:spacing w:after="240" w:line="240" w:lineRule="auto"/>
              <w:outlineLvl w:val="0"/>
              <w:rPr>
                <w:rFonts w:ascii="Times New Roman" w:eastAsia="Times New Roman" w:hAnsi="Times New Roman" w:cs="Times New Roman"/>
                <w:sz w:val="24"/>
                <w:szCs w:val="24"/>
              </w:rPr>
            </w:pPr>
          </w:p>
          <w:p w14:paraId="2E460C51" w14:textId="44A8ED72" w:rsidR="002A0B66" w:rsidRDefault="002A0B66" w:rsidP="004A53F1">
            <w:pPr>
              <w:suppressAutoHyphens/>
              <w:spacing w:after="240" w:line="240" w:lineRule="auto"/>
              <w:outlineLvl w:val="0"/>
              <w:rPr>
                <w:rFonts w:ascii="Times New Roman" w:eastAsia="Times New Roman" w:hAnsi="Times New Roman" w:cs="Times New Roman"/>
                <w:sz w:val="24"/>
                <w:szCs w:val="24"/>
              </w:rPr>
            </w:pPr>
            <w:r>
              <w:rPr>
                <w:rFonts w:ascii="Times Roman" w:hAnsi="Times Roman"/>
                <w:sz w:val="19"/>
                <w:szCs w:val="19"/>
              </w:rPr>
              <w:t xml:space="preserve">297 N </w:t>
            </w:r>
          </w:p>
          <w:p w14:paraId="50535D9C" w14:textId="77777777" w:rsidR="002A0B66" w:rsidRDefault="002A0B66" w:rsidP="004A53F1">
            <w:pPr>
              <w:suppressAutoHyphens/>
              <w:spacing w:after="240" w:line="240" w:lineRule="auto"/>
              <w:outlineLvl w:val="0"/>
              <w:rPr>
                <w:rFonts w:ascii="Times New Roman" w:eastAsia="Times New Roman" w:hAnsi="Times New Roman" w:cs="Times New Roman"/>
                <w:sz w:val="24"/>
                <w:szCs w:val="24"/>
              </w:rPr>
            </w:pPr>
            <w:r>
              <w:rPr>
                <w:rFonts w:ascii="Times Roman" w:hAnsi="Times Roman"/>
                <w:sz w:val="19"/>
                <w:szCs w:val="19"/>
              </w:rPr>
              <w:t xml:space="preserve">377N </w:t>
            </w:r>
          </w:p>
          <w:p w14:paraId="293B0FE0" w14:textId="77777777" w:rsidR="002A0B66" w:rsidRDefault="002A0B66" w:rsidP="004A53F1">
            <w:pPr>
              <w:suppressAutoHyphens/>
              <w:spacing w:after="240" w:line="240" w:lineRule="auto"/>
              <w:outlineLvl w:val="0"/>
              <w:rPr>
                <w:rFonts w:ascii="Times New Roman" w:eastAsia="Times New Roman" w:hAnsi="Times New Roman" w:cs="Times New Roman"/>
                <w:sz w:val="24"/>
                <w:szCs w:val="24"/>
              </w:rPr>
            </w:pPr>
          </w:p>
          <w:p w14:paraId="59DCD4EC" w14:textId="77777777" w:rsidR="002A0B66" w:rsidRDefault="002A0B66" w:rsidP="004A53F1">
            <w:pPr>
              <w:suppressAutoHyphens/>
              <w:spacing w:after="240" w:line="240" w:lineRule="auto"/>
              <w:outlineLvl w:val="0"/>
              <w:rPr>
                <w:rFonts w:ascii="Times New Roman" w:eastAsia="Times New Roman" w:hAnsi="Times New Roman" w:cs="Times New Roman"/>
                <w:sz w:val="24"/>
                <w:szCs w:val="24"/>
              </w:rPr>
            </w:pPr>
            <w:r>
              <w:rPr>
                <w:rFonts w:ascii="Times Roman" w:hAnsi="Times Roman"/>
                <w:sz w:val="19"/>
                <w:szCs w:val="19"/>
              </w:rPr>
              <w:t>372N</w:t>
            </w:r>
          </w:p>
          <w:p w14:paraId="07E145B1" w14:textId="1FA9F779" w:rsidR="002A0B66" w:rsidRPr="002A0B66" w:rsidRDefault="002A0B66" w:rsidP="002A0B66">
            <w:pPr>
              <w:suppressAutoHyphens/>
              <w:spacing w:after="240" w:line="240" w:lineRule="auto"/>
              <w:outlineLvl w:val="0"/>
              <w:rPr>
                <w:rFonts w:ascii="Times Roman" w:hAnsi="Times Roman" w:hint="eastAsia"/>
                <w:sz w:val="19"/>
                <w:szCs w:val="19"/>
              </w:rPr>
            </w:pPr>
            <w:r>
              <w:rPr>
                <w:rFonts w:ascii="Times Roman" w:hAnsi="Times Roman"/>
                <w:sz w:val="19"/>
                <w:szCs w:val="19"/>
              </w:rPr>
              <w:t xml:space="preserve">524 N </w:t>
            </w:r>
          </w:p>
        </w:tc>
      </w:tr>
    </w:tbl>
    <w:p w14:paraId="4FE77963" w14:textId="77777777" w:rsidR="0039436E" w:rsidRDefault="0039436E" w:rsidP="0039436E">
      <w:pPr>
        <w:pStyle w:val="a5"/>
        <w:shd w:val="clear" w:color="auto" w:fill="FFFFFF"/>
        <w:spacing w:after="0" w:line="360" w:lineRule="auto"/>
        <w:ind w:left="-851" w:right="-914"/>
        <w:jc w:val="center"/>
        <w:rPr>
          <w:rFonts w:ascii="Times New Roman" w:hAnsi="Times New Roman" w:cs="Times New Roman"/>
          <w:color w:val="auto"/>
          <w:sz w:val="24"/>
          <w:szCs w:val="24"/>
          <w:u w:color="4472C4"/>
          <w:lang w:val="ru-RU"/>
        </w:rPr>
      </w:pPr>
    </w:p>
    <w:p w14:paraId="5FB8679B" w14:textId="75E0E614" w:rsidR="002A0B66" w:rsidRPr="00F30130" w:rsidRDefault="0039436E" w:rsidP="0039436E">
      <w:pPr>
        <w:pStyle w:val="a5"/>
        <w:shd w:val="clear" w:color="auto" w:fill="FFFFFF"/>
        <w:spacing w:after="0" w:line="360" w:lineRule="auto"/>
        <w:ind w:left="-851" w:right="-914"/>
        <w:rPr>
          <w:rFonts w:ascii="Times New Roman" w:hAnsi="Times New Roman" w:cs="Times New Roman"/>
          <w:color w:val="auto"/>
          <w:lang w:val="ru-RU"/>
        </w:rPr>
      </w:pPr>
      <w:r>
        <w:rPr>
          <w:rFonts w:ascii="Times New Roman" w:hAnsi="Times New Roman" w:cs="Times New Roman"/>
          <w:color w:val="auto"/>
          <w:sz w:val="24"/>
          <w:szCs w:val="24"/>
          <w:u w:color="4472C4"/>
          <w:lang w:val="ru-RU"/>
        </w:rPr>
        <w:t>*</w:t>
      </w:r>
      <w:r w:rsidRPr="00F30130">
        <w:rPr>
          <w:rFonts w:ascii="Times New Roman" w:hAnsi="Times New Roman" w:cs="Times New Roman"/>
          <w:color w:val="auto"/>
          <w:sz w:val="24"/>
          <w:szCs w:val="24"/>
          <w:u w:color="4472C4"/>
          <w:lang w:val="ru-RU"/>
        </w:rPr>
        <w:t>Указатели ссылок в квадратных скобках соответствуют списку литературы в первоисточнике.</w:t>
      </w:r>
    </w:p>
    <w:sectPr w:rsidR="002A0B66" w:rsidRPr="00F30130">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3C68" w14:textId="77777777" w:rsidR="00CB0477" w:rsidRDefault="00CB0477">
      <w:pPr>
        <w:spacing w:after="0" w:line="240" w:lineRule="auto"/>
      </w:pPr>
      <w:r>
        <w:separator/>
      </w:r>
    </w:p>
  </w:endnote>
  <w:endnote w:type="continuationSeparator" w:id="0">
    <w:p w14:paraId="725A2E2F" w14:textId="77777777" w:rsidR="00CB0477" w:rsidRDefault="00CB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Helvetica Neue">
    <w:altName w:val="Arial"/>
    <w:charset w:val="00"/>
    <w:family w:val="roman"/>
    <w:pitch w:val="default"/>
  </w:font>
  <w:font w:name="Carlito">
    <w:altName w:val="Cambria"/>
    <w:charset w:val="00"/>
    <w:family w:val="roman"/>
    <w:pitch w:val="default"/>
  </w:font>
  <w:font w:name="Calibri Light">
    <w:panose1 w:val="020F0302020204030204"/>
    <w:charset w:val="CC"/>
    <w:family w:val="swiss"/>
    <w:pitch w:val="variable"/>
    <w:sig w:usb0="E4002EFF" w:usb1="C200247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00A6" w14:textId="77777777" w:rsidR="00BE1524" w:rsidRDefault="00BE1524">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F86D" w14:textId="77777777" w:rsidR="00CB0477" w:rsidRDefault="00CB0477">
      <w:pPr>
        <w:spacing w:after="0" w:line="240" w:lineRule="auto"/>
      </w:pPr>
      <w:r>
        <w:separator/>
      </w:r>
    </w:p>
  </w:footnote>
  <w:footnote w:type="continuationSeparator" w:id="0">
    <w:p w14:paraId="0CB37F57" w14:textId="77777777" w:rsidR="00CB0477" w:rsidRDefault="00CB0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E1BD" w14:textId="77777777" w:rsidR="00BE1524" w:rsidRDefault="00BE1524">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24"/>
    <w:rsid w:val="00006B7E"/>
    <w:rsid w:val="00044A57"/>
    <w:rsid w:val="00093CF8"/>
    <w:rsid w:val="001D76FA"/>
    <w:rsid w:val="0023409C"/>
    <w:rsid w:val="00254A4A"/>
    <w:rsid w:val="002A0B66"/>
    <w:rsid w:val="0039436E"/>
    <w:rsid w:val="004E2DA7"/>
    <w:rsid w:val="00625FA0"/>
    <w:rsid w:val="00640902"/>
    <w:rsid w:val="006B2705"/>
    <w:rsid w:val="00AA3F91"/>
    <w:rsid w:val="00B434BB"/>
    <w:rsid w:val="00BE1524"/>
    <w:rsid w:val="00BE2FE5"/>
    <w:rsid w:val="00CB0477"/>
    <w:rsid w:val="00CB5264"/>
    <w:rsid w:val="00DA2406"/>
    <w:rsid w:val="00E9436D"/>
    <w:rsid w:val="00F30130"/>
    <w:rsid w:val="00FC5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A681"/>
  <w15:docId w15:val="{9005A1F0-9CCC-4D3B-AE5A-4471BEEE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hAnsi="Calibri" w:cs="Arial Unicode MS"/>
      <w:color w:val="000000"/>
      <w:sz w:val="22"/>
      <w:szCs w:val="22"/>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List Paragraph"/>
    <w:pPr>
      <w:spacing w:after="160" w:line="259" w:lineRule="auto"/>
      <w:ind w:left="720"/>
    </w:pPr>
    <w:rPr>
      <w:rFonts w:ascii="Calibri" w:hAnsi="Calibri" w:cs="Arial Unicode MS"/>
      <w:color w:val="000000"/>
      <w:sz w:val="22"/>
      <w:szCs w:val="22"/>
      <w:u w:color="000000"/>
      <w:lang w:val="en-US"/>
    </w:rPr>
  </w:style>
  <w:style w:type="paragraph" w:customStyle="1" w:styleId="a6">
    <w:name w:val="По умолчанию"/>
    <w:rsid w:val="002A0B66"/>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1186</Words>
  <Characters>6765</Characters>
  <Application>Microsoft Office Word</Application>
  <DocSecurity>8</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 Avazov</cp:lastModifiedBy>
  <cp:revision>13</cp:revision>
  <dcterms:created xsi:type="dcterms:W3CDTF">2022-12-20T08:27:00Z</dcterms:created>
  <dcterms:modified xsi:type="dcterms:W3CDTF">2022-12-22T08:03:00Z</dcterms:modified>
</cp:coreProperties>
</file>