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23E1E" w14:textId="51B82068" w:rsidR="00D210E8" w:rsidRDefault="005E4FB3" w:rsidP="00E92544">
      <w:pPr>
        <w:ind w:left="-851" w:right="-772"/>
        <w:jc w:val="center"/>
        <w:rPr>
          <w:rFonts w:ascii="Times New Roman" w:hAnsi="Times New Roman"/>
          <w:b/>
          <w:bCs/>
          <w:sz w:val="24"/>
          <w:szCs w:val="24"/>
          <w:lang w:val="ru-RU"/>
        </w:rPr>
      </w:pPr>
      <w:r>
        <w:rPr>
          <w:rFonts w:ascii="Times New Roman" w:hAnsi="Times New Roman"/>
          <w:b/>
          <w:bCs/>
          <w:sz w:val="24"/>
          <w:szCs w:val="24"/>
          <w:lang w:val="ru-RU"/>
        </w:rPr>
        <w:t>Варианты решений в протезировании пожилых пациентов</w:t>
      </w:r>
    </w:p>
    <w:p w14:paraId="3A25D8F8" w14:textId="77777777" w:rsidR="00D210E8" w:rsidRDefault="005E4FB3" w:rsidP="00E92544">
      <w:pPr>
        <w:ind w:left="-851" w:right="-772"/>
        <w:jc w:val="both"/>
        <w:rPr>
          <w:rFonts w:ascii="Times New Roman" w:eastAsia="Times New Roman" w:hAnsi="Times New Roman" w:cs="Times New Roman"/>
          <w:b/>
          <w:bCs/>
          <w:sz w:val="24"/>
          <w:szCs w:val="24"/>
          <w:lang w:val="ru-RU"/>
        </w:rPr>
      </w:pPr>
      <w:r>
        <w:rPr>
          <w:rFonts w:ascii="Times New Roman" w:hAnsi="Times New Roman"/>
          <w:b/>
          <w:bCs/>
          <w:sz w:val="24"/>
          <w:szCs w:val="24"/>
          <w:lang w:val="ru-RU"/>
        </w:rPr>
        <w:t>Введение</w:t>
      </w:r>
    </w:p>
    <w:p w14:paraId="5901744A" w14:textId="77777777" w:rsidR="00D210E8" w:rsidRDefault="005E4FB3" w:rsidP="00E92544">
      <w:pPr>
        <w:ind w:left="-851" w:right="-772"/>
        <w:jc w:val="both"/>
        <w:rPr>
          <w:rFonts w:ascii="Times New Roman" w:eastAsia="Times New Roman" w:hAnsi="Times New Roman" w:cs="Times New Roman"/>
          <w:sz w:val="24"/>
          <w:szCs w:val="24"/>
          <w:lang w:val="ru-RU"/>
        </w:rPr>
      </w:pPr>
      <w:r>
        <w:rPr>
          <w:rFonts w:ascii="Times New Roman" w:hAnsi="Times New Roman"/>
          <w:sz w:val="24"/>
          <w:szCs w:val="24"/>
          <w:lang w:val="ru-RU"/>
        </w:rPr>
        <w:t>Основное внимание в этой статье уделяется пожилым пациентам с частичной и полной адентией с восстановлением зубного ряда конструкциями с опорой на имплантатах. Обсуждаются индивидуальные потребности пациентов и способы их удовлетворения, а также технологии изготовления протезов, вопросы относительно выбора материала и взаимодействия между стоматологом и зубным техником. В конечном счете эта статья представляет собой аргумент в пользу современной восстановительной стоматологии, которая предлагает сложную концепцию лечения, адаптированную к потребностям каждого пациента, и направлена на повышение осведомленности о разнообразии и универсальности доступных подходов.</w:t>
      </w:r>
    </w:p>
    <w:p w14:paraId="27D71EB0" w14:textId="77777777" w:rsidR="00D210E8" w:rsidRDefault="005E4FB3" w:rsidP="00E92544">
      <w:pPr>
        <w:ind w:left="-851" w:right="-772"/>
        <w:jc w:val="both"/>
        <w:rPr>
          <w:rFonts w:ascii="Times New Roman" w:eastAsia="Times New Roman" w:hAnsi="Times New Roman" w:cs="Times New Roman"/>
          <w:sz w:val="24"/>
          <w:szCs w:val="24"/>
          <w:lang w:val="ru-RU"/>
        </w:rPr>
      </w:pPr>
      <w:r>
        <w:rPr>
          <w:rFonts w:ascii="Times New Roman" w:hAnsi="Times New Roman"/>
          <w:sz w:val="24"/>
          <w:szCs w:val="24"/>
          <w:lang w:val="ru-RU"/>
        </w:rPr>
        <w:t xml:space="preserve">В каком возрасте человек считается пожилым или старым? Не существует четкого критерия, поскольку этот вопрос имеет философский компонент, в котором играют роль медицинские, социальные и психологические факторы [1,2*]. Естественный процесс старения является прогрессивным и необратимым, и патологические изменения могут повлиять на этот процесс и ускорить его. Далеко идущие последствия процесса старения ощущаются и в стоматологии. Физиологические и патологические изменения могут поражать зубы, нервы, мышцы, твердые и мягкие ткани. Таким образом, старение может влиять на функцию жевания, глотания, социальную и эстетическую функцию [3*]. Низкая жевательная эффективность и/или боль, связанная с зубами или съемными зубными протезами, влияют на прием пищи, что может иметь последствия для общего состояния здоровья [4*]. Отсутствие зубов или плохо адаптированные протезы могут отрицательно сказаться на социальном взаимодействии и самооценке [5*]. </w:t>
      </w:r>
    </w:p>
    <w:p w14:paraId="02C11DAF" w14:textId="4490C184" w:rsidR="00D210E8" w:rsidRPr="006F491A" w:rsidRDefault="005E4FB3" w:rsidP="006F491A">
      <w:pPr>
        <w:ind w:left="-851" w:right="-772"/>
        <w:jc w:val="both"/>
        <w:rPr>
          <w:rFonts w:ascii="Times New Roman" w:hAnsi="Times New Roman"/>
          <w:sz w:val="24"/>
          <w:szCs w:val="24"/>
          <w:lang w:val="ru-RU"/>
        </w:rPr>
      </w:pPr>
      <w:r>
        <w:rPr>
          <w:rFonts w:ascii="Times New Roman" w:hAnsi="Times New Roman"/>
          <w:sz w:val="24"/>
          <w:szCs w:val="24"/>
          <w:lang w:val="ru-RU"/>
        </w:rPr>
        <w:t xml:space="preserve">Стоматологическая помощь </w:t>
      </w:r>
      <w:r w:rsidR="006F491A">
        <w:rPr>
          <w:rFonts w:ascii="Times New Roman" w:hAnsi="Times New Roman"/>
          <w:sz w:val="24"/>
          <w:szCs w:val="24"/>
          <w:lang w:val="ru-RU"/>
        </w:rPr>
        <w:t>– это</w:t>
      </w:r>
      <w:r>
        <w:rPr>
          <w:rFonts w:ascii="Times New Roman" w:hAnsi="Times New Roman"/>
          <w:sz w:val="24"/>
          <w:szCs w:val="24"/>
          <w:lang w:val="ru-RU"/>
        </w:rPr>
        <w:t xml:space="preserve"> незаменимый аспект поддержания качества жизни в пожилом возрасте. Гигиена полости рта для поддержания здоровья полости рта и общего состояния является основной целью ухода за пожилыми пациентами. Хорошо продуманное ортопедическое восстановление отсутствующих зубов является еще одним важным фактором для восстановления функции, эстетики и качества жизни. Если в предыдущие десятилетия протезирование пожилых пациентов в большинстве случаев означало протезирование полным съемным протезом, то в последние годы картина изменилась. Все большее число людей сохраняют свои естественные зубные ряды до позднего возраста, и относительно быстро сокращается количество пациентов с полной адентией [6-8*]. Однако общее количество пожилых пациентов резко увеличивается из-за демографических изменений; следовательно, от адентии вряд ли удастся избавиться в ближайшем будущем. По оценкам, только в Соединенных Штатах Америки 10% взрослого населения имеют полную адентию, т</w:t>
      </w:r>
      <w:r w:rsidR="00A82814">
        <w:rPr>
          <w:rFonts w:ascii="Times New Roman" w:hAnsi="Times New Roman"/>
          <w:sz w:val="24"/>
          <w:szCs w:val="24"/>
          <w:lang w:val="ru-RU"/>
        </w:rPr>
        <w:t xml:space="preserve">о </w:t>
      </w:r>
      <w:r>
        <w:rPr>
          <w:rFonts w:ascii="Times New Roman" w:hAnsi="Times New Roman"/>
          <w:sz w:val="24"/>
          <w:szCs w:val="24"/>
          <w:lang w:val="ru-RU"/>
        </w:rPr>
        <w:t>е</w:t>
      </w:r>
      <w:r w:rsidR="00A82814">
        <w:rPr>
          <w:rFonts w:ascii="Times New Roman" w:hAnsi="Times New Roman"/>
          <w:sz w:val="24"/>
          <w:szCs w:val="24"/>
          <w:lang w:val="ru-RU"/>
        </w:rPr>
        <w:t>сть</w:t>
      </w:r>
      <w:r>
        <w:rPr>
          <w:rFonts w:ascii="Times New Roman" w:hAnsi="Times New Roman"/>
          <w:sz w:val="24"/>
          <w:szCs w:val="24"/>
          <w:lang w:val="ru-RU"/>
        </w:rPr>
        <w:t xml:space="preserve"> 32–35 миллионов беззубых пациентов [8*].</w:t>
      </w:r>
    </w:p>
    <w:p w14:paraId="459C6A96" w14:textId="77777777" w:rsidR="00D210E8" w:rsidRDefault="005E4FB3" w:rsidP="00E92544">
      <w:pPr>
        <w:ind w:left="-851" w:right="-772"/>
        <w:jc w:val="both"/>
        <w:rPr>
          <w:rFonts w:ascii="Times New Roman" w:eastAsia="Times New Roman" w:hAnsi="Times New Roman" w:cs="Times New Roman"/>
          <w:b/>
          <w:bCs/>
          <w:sz w:val="24"/>
          <w:szCs w:val="24"/>
          <w:lang w:val="ru-RU"/>
        </w:rPr>
      </w:pPr>
      <w:r>
        <w:rPr>
          <w:rFonts w:ascii="Times New Roman" w:hAnsi="Times New Roman"/>
          <w:b/>
          <w:bCs/>
          <w:sz w:val="24"/>
          <w:szCs w:val="24"/>
          <w:lang w:val="ru-RU"/>
        </w:rPr>
        <w:t>«Мягкие» факторы при работе с пациентами</w:t>
      </w:r>
    </w:p>
    <w:p w14:paraId="1CB1D630" w14:textId="77777777" w:rsidR="00D210E8" w:rsidRDefault="005E4FB3" w:rsidP="00E92544">
      <w:pPr>
        <w:ind w:left="-851" w:right="-772"/>
        <w:jc w:val="both"/>
        <w:rPr>
          <w:rFonts w:ascii="Times New Roman" w:eastAsia="Times New Roman" w:hAnsi="Times New Roman" w:cs="Times New Roman"/>
          <w:sz w:val="24"/>
          <w:szCs w:val="24"/>
          <w:lang w:val="ru-RU"/>
        </w:rPr>
      </w:pPr>
      <w:r w:rsidRPr="00780FB8">
        <w:rPr>
          <w:rFonts w:ascii="Times New Roman" w:hAnsi="Times New Roman"/>
          <w:sz w:val="24"/>
          <w:szCs w:val="24"/>
          <w:lang w:val="ru-RU"/>
        </w:rPr>
        <w:t>Каждый доктор в команде, естественно</w:t>
      </w:r>
      <w:r>
        <w:rPr>
          <w:rFonts w:ascii="Times New Roman" w:hAnsi="Times New Roman"/>
          <w:sz w:val="24"/>
          <w:szCs w:val="24"/>
          <w:lang w:val="ru-RU"/>
        </w:rPr>
        <w:t xml:space="preserve">, должен быть знаком с основами протезирования частичных и полных съёмных протезов, статической и динамической нагрузкой и окклюзией, а также фонетикой. Не менее важны «мягкие» факторы при работе с пациентами, которые делают личный контакт с пациентом желательным, если не обязательным. Здесь стоит учесть некоторые характеристики возрастной группы. Среди них - возможные трудности, связанные с потерей партнера, физическим или психологическим заболеванием, приемом лекарств, привычками в еде или изменением способности адаптироваться и реагировать. Работа с пожилыми пациентами требует сочувствия и понимания их ситуации. Поэтому стоматологи и зубные техники должны периодически обновлять свою осведомленность об основных задачах, которые выполняются </w:t>
      </w:r>
      <w:r>
        <w:rPr>
          <w:rFonts w:ascii="Times New Roman" w:hAnsi="Times New Roman"/>
          <w:sz w:val="24"/>
          <w:szCs w:val="24"/>
          <w:lang w:val="ru-RU"/>
        </w:rPr>
        <w:lastRenderedPageBreak/>
        <w:t xml:space="preserve">естественными зубами и </w:t>
      </w:r>
      <w:proofErr w:type="spellStart"/>
      <w:r w:rsidRPr="00780FB8">
        <w:rPr>
          <w:rFonts w:ascii="Times New Roman" w:hAnsi="Times New Roman"/>
          <w:sz w:val="24"/>
          <w:szCs w:val="24"/>
          <w:lang w:val="ru-RU"/>
        </w:rPr>
        <w:t>оро</w:t>
      </w:r>
      <w:proofErr w:type="spellEnd"/>
      <w:r w:rsidRPr="00780FB8">
        <w:rPr>
          <w:rFonts w:ascii="Times New Roman" w:hAnsi="Times New Roman"/>
          <w:sz w:val="24"/>
          <w:szCs w:val="24"/>
          <w:lang w:val="ru-RU"/>
        </w:rPr>
        <w:t>-лицевой системой</w:t>
      </w:r>
      <w:r>
        <w:rPr>
          <w:rFonts w:ascii="Times New Roman" w:hAnsi="Times New Roman"/>
          <w:sz w:val="24"/>
          <w:szCs w:val="24"/>
          <w:lang w:val="ru-RU"/>
        </w:rPr>
        <w:t xml:space="preserve"> в целом [9*]. Потеря зуба приводит к анатомическим и морфологическим изменениям, с которыми многие пациенты с трудом справляются. Качество жизни восстанавливается только тогда, когда пациенты имеют функционирующие протезы, адаптированные к их индивидуальным потребностям.</w:t>
      </w:r>
    </w:p>
    <w:p w14:paraId="6D72A3CF" w14:textId="77777777" w:rsidR="00D210E8" w:rsidRDefault="005E4FB3" w:rsidP="00E92544">
      <w:pPr>
        <w:ind w:left="-851" w:right="-772"/>
        <w:jc w:val="both"/>
        <w:rPr>
          <w:rFonts w:ascii="Times New Roman" w:eastAsia="Times New Roman" w:hAnsi="Times New Roman" w:cs="Times New Roman"/>
          <w:b/>
          <w:bCs/>
          <w:sz w:val="24"/>
          <w:szCs w:val="24"/>
          <w:lang w:val="ru-RU"/>
        </w:rPr>
      </w:pPr>
      <w:r>
        <w:rPr>
          <w:rFonts w:ascii="Times New Roman" w:hAnsi="Times New Roman"/>
          <w:b/>
          <w:bCs/>
          <w:sz w:val="24"/>
          <w:szCs w:val="24"/>
          <w:lang w:val="ru-RU"/>
        </w:rPr>
        <w:t>Соответствие высоким ожиданиям</w:t>
      </w:r>
    </w:p>
    <w:p w14:paraId="62033B20" w14:textId="79116613" w:rsidR="00D210E8" w:rsidRDefault="005E4FB3" w:rsidP="00E92544">
      <w:pPr>
        <w:ind w:left="-851" w:right="-772"/>
        <w:jc w:val="both"/>
        <w:rPr>
          <w:rFonts w:ascii="Times New Roman" w:eastAsia="Times New Roman" w:hAnsi="Times New Roman" w:cs="Times New Roman"/>
          <w:sz w:val="24"/>
          <w:szCs w:val="24"/>
          <w:lang w:val="ru-RU"/>
        </w:rPr>
      </w:pPr>
      <w:r>
        <w:rPr>
          <w:rFonts w:ascii="Times New Roman" w:hAnsi="Times New Roman"/>
          <w:sz w:val="24"/>
          <w:szCs w:val="24"/>
          <w:lang w:val="ru-RU"/>
        </w:rPr>
        <w:t>Ожидания молодых и пожилых пациентов, так называемых бэби-</w:t>
      </w:r>
      <w:proofErr w:type="spellStart"/>
      <w:r>
        <w:rPr>
          <w:rFonts w:ascii="Times New Roman" w:hAnsi="Times New Roman"/>
          <w:sz w:val="24"/>
          <w:szCs w:val="24"/>
          <w:lang w:val="ru-RU"/>
        </w:rPr>
        <w:t>бумеров</w:t>
      </w:r>
      <w:proofErr w:type="spellEnd"/>
      <w:r>
        <w:rPr>
          <w:rFonts w:ascii="Times New Roman" w:hAnsi="Times New Roman"/>
          <w:sz w:val="24"/>
          <w:szCs w:val="24"/>
          <w:lang w:val="ru-RU"/>
        </w:rPr>
        <w:t xml:space="preserve">, которые сейчас достигают пенсионного возраста, возросли в отношении качества, функции и эстетики протезных реставраций. В настоящее время мы наблюдаем переход от одного поколения пожилых пациентов - послевоенного поколения, к следующему </w:t>
      </w:r>
      <w:r w:rsidR="00604838">
        <w:rPr>
          <w:rFonts w:ascii="Times New Roman" w:hAnsi="Times New Roman"/>
          <w:sz w:val="24"/>
          <w:szCs w:val="24"/>
          <w:lang w:val="ru-RU"/>
        </w:rPr>
        <w:t>–</w:t>
      </w:r>
      <w:r>
        <w:rPr>
          <w:rFonts w:ascii="Times New Roman" w:hAnsi="Times New Roman"/>
          <w:sz w:val="24"/>
          <w:szCs w:val="24"/>
          <w:lang w:val="ru-RU"/>
        </w:rPr>
        <w:t xml:space="preserve"> бэби</w:t>
      </w:r>
      <w:r w:rsidR="00604838">
        <w:rPr>
          <w:rFonts w:ascii="Times New Roman" w:hAnsi="Times New Roman"/>
          <w:sz w:val="24"/>
          <w:szCs w:val="24"/>
          <w:lang w:val="ru-RU"/>
        </w:rPr>
        <w:t>-</w:t>
      </w:r>
      <w:proofErr w:type="spellStart"/>
      <w:r>
        <w:rPr>
          <w:rFonts w:ascii="Times New Roman" w:hAnsi="Times New Roman"/>
          <w:sz w:val="24"/>
          <w:szCs w:val="24"/>
          <w:lang w:val="ru-RU"/>
        </w:rPr>
        <w:t>бумерам</w:t>
      </w:r>
      <w:proofErr w:type="spellEnd"/>
      <w:r>
        <w:rPr>
          <w:rFonts w:ascii="Times New Roman" w:hAnsi="Times New Roman"/>
          <w:sz w:val="24"/>
          <w:szCs w:val="24"/>
          <w:lang w:val="ru-RU"/>
        </w:rPr>
        <w:t xml:space="preserve"> [10*]. Последние привыкли к высокому уровню обслуживания стоматологов и зубных техников, от которого они не намерены отказываться по мере взросления.</w:t>
      </w:r>
    </w:p>
    <w:p w14:paraId="31002F70" w14:textId="4496DDFD" w:rsidR="00D210E8" w:rsidRDefault="005E4FB3" w:rsidP="00E92544">
      <w:pPr>
        <w:ind w:left="-851" w:right="-772"/>
        <w:jc w:val="both"/>
        <w:rPr>
          <w:rFonts w:ascii="Times New Roman" w:hAnsi="Times New Roman"/>
          <w:sz w:val="24"/>
          <w:szCs w:val="24"/>
          <w:lang w:val="ru-RU"/>
        </w:rPr>
      </w:pPr>
      <w:r>
        <w:rPr>
          <w:rFonts w:ascii="Times New Roman" w:hAnsi="Times New Roman"/>
          <w:sz w:val="24"/>
          <w:szCs w:val="24"/>
          <w:lang w:val="ru-RU"/>
        </w:rPr>
        <w:t xml:space="preserve">Многие пожилые люди ищут эстетическую реставрацию, которая выглядела бы совершенно естественно (Рисунок 1). В результате при реабилитации пожилых пациентов все большее внимание уделяется протезированию на имплантатах. Имплантационная терапия предоставляет пациентам с адентией различные варианты лечения - от простых и функциональных до высокотехнологичных с функциональной и эстетической точки зрения. Чтобы обеспечить такой вид реставрации, зубным техникам необходимы подробные знания о расположении </w:t>
      </w:r>
      <w:r w:rsidRPr="00243A73">
        <w:rPr>
          <w:rFonts w:ascii="Times New Roman" w:hAnsi="Times New Roman"/>
          <w:sz w:val="24"/>
          <w:szCs w:val="24"/>
          <w:lang w:val="ru-RU"/>
        </w:rPr>
        <w:t>искусственных зубов, материалах и их функциях.</w:t>
      </w:r>
      <w:r>
        <w:rPr>
          <w:rFonts w:ascii="Times New Roman" w:hAnsi="Times New Roman"/>
          <w:sz w:val="24"/>
          <w:szCs w:val="24"/>
          <w:lang w:val="ru-RU"/>
        </w:rPr>
        <w:t xml:space="preserve"> Они также должны понимать, как взаимодействуют эти отдельные аспекты, и оценивать значение реставрации для пациента. К сожалению, изготовлению частичных и полных съемных зубных протезов в зуботехнической лаборатории часто уделяется мало внимания. То, что зубные техники достигли совершенства в других областях, таких как несъемные реставрации, также должно быть естественным для съемных протезов. Именно здесь необходимо установить приоритеты в возрастной группе, в которой до 50% носят съемные зубные протезы (RDP) [7*]. В лечебной команде необходимы высококвалифицированные зубные техники, которые заботятся о пациентах с частичной и полной адентией, чтобы помочь найти единственный оптимальный выбор из множества доступных вариантов реставрации. Поскольку сложность ортопедического лечения и средний возраст пациентов продолжают расти, один человек должен взять на себя </w:t>
      </w:r>
      <w:r w:rsidRPr="0063363A">
        <w:rPr>
          <w:rFonts w:ascii="Times New Roman" w:hAnsi="Times New Roman"/>
          <w:sz w:val="24"/>
          <w:szCs w:val="24"/>
          <w:lang w:val="ru-RU"/>
        </w:rPr>
        <w:t>инициативу и вести контроль всего процесса. Это влияет на общение между стоматологом, пациентом и зубным</w:t>
      </w:r>
      <w:r>
        <w:rPr>
          <w:rFonts w:ascii="Times New Roman" w:hAnsi="Times New Roman"/>
          <w:sz w:val="24"/>
          <w:szCs w:val="24"/>
          <w:lang w:val="ru-RU"/>
        </w:rPr>
        <w:t xml:space="preserve"> техником, в котором цифровые каналы связи играют все более важную роль.</w:t>
      </w:r>
    </w:p>
    <w:p w14:paraId="08CE61F3" w14:textId="649E8111" w:rsidR="00D210E8" w:rsidRDefault="005E4FB3" w:rsidP="00E92544">
      <w:pPr>
        <w:ind w:left="-851" w:right="-772"/>
        <w:jc w:val="center"/>
        <w:rPr>
          <w:rFonts w:ascii="Times New Roman" w:eastAsia="Times New Roman" w:hAnsi="Times New Roman" w:cs="Times New Roman"/>
          <w:sz w:val="24"/>
          <w:szCs w:val="24"/>
          <w:lang w:val="ru-RU"/>
        </w:rPr>
      </w:pPr>
      <w:r>
        <w:rPr>
          <w:rFonts w:ascii="Times New Roman" w:hAnsi="Times New Roman"/>
          <w:sz w:val="24"/>
          <w:szCs w:val="24"/>
          <w:lang w:val="ru-RU"/>
        </w:rPr>
        <w:t>Рисунок 1.</w:t>
      </w:r>
      <w:r w:rsidR="00484CFE">
        <w:rPr>
          <w:rFonts w:ascii="Times New Roman" w:hAnsi="Times New Roman"/>
          <w:sz w:val="24"/>
          <w:szCs w:val="24"/>
          <w:lang w:val="ru-RU"/>
        </w:rPr>
        <w:t xml:space="preserve"> </w:t>
      </w:r>
      <w:r w:rsidRPr="0063363A">
        <w:rPr>
          <w:rFonts w:ascii="Times New Roman" w:hAnsi="Times New Roman"/>
          <w:sz w:val="24"/>
          <w:szCs w:val="24"/>
          <w:lang w:val="ru-RU"/>
        </w:rPr>
        <w:t>Съемные протезы обеих челюстей, имитирующие естественные зубные ряды</w:t>
      </w:r>
    </w:p>
    <w:p w14:paraId="6E32A18F" w14:textId="77777777" w:rsidR="00D210E8" w:rsidRDefault="005E4FB3" w:rsidP="00E92544">
      <w:pPr>
        <w:ind w:left="-851" w:right="-77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79E5244" wp14:editId="64772EDC">
            <wp:extent cx="3895725" cy="2203450"/>
            <wp:effectExtent l="0" t="0" r="9525" b="6350"/>
            <wp:docPr id="1073741825" name="officeArt object" descr="Изображение выглядит как еда, внутренний, розовый, пластмассовый&#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073741825" name="Изображение выглядит как еда, внутренний, розовый, пластмассовыйАвтоматически созданное описание" descr="Изображение выглядит как еда, внутренний, розовый, пластмассовыйАвтоматически созданное описание"/>
                    <pic:cNvPicPr>
                      <a:picLocks noChangeAspect="1"/>
                    </pic:cNvPicPr>
                  </pic:nvPicPr>
                  <pic:blipFill>
                    <a:blip r:embed="rId6"/>
                    <a:stretch>
                      <a:fillRect/>
                    </a:stretch>
                  </pic:blipFill>
                  <pic:spPr>
                    <a:xfrm>
                      <a:off x="0" y="0"/>
                      <a:ext cx="3895725" cy="2203450"/>
                    </a:xfrm>
                    <a:prstGeom prst="rect">
                      <a:avLst/>
                    </a:prstGeom>
                    <a:ln w="12700" cap="flat">
                      <a:noFill/>
                      <a:miter lim="400000"/>
                    </a:ln>
                    <a:effectLst/>
                  </pic:spPr>
                </pic:pic>
              </a:graphicData>
            </a:graphic>
          </wp:inline>
        </w:drawing>
      </w:r>
    </w:p>
    <w:p w14:paraId="276CCB62" w14:textId="2F7B0B20" w:rsidR="00D210E8" w:rsidRDefault="005E4FB3" w:rsidP="00E92544">
      <w:pPr>
        <w:ind w:left="-851" w:right="-772"/>
        <w:jc w:val="both"/>
        <w:rPr>
          <w:rFonts w:ascii="Times New Roman" w:eastAsia="Times New Roman" w:hAnsi="Times New Roman" w:cs="Times New Roman"/>
          <w:b/>
          <w:bCs/>
          <w:sz w:val="24"/>
          <w:szCs w:val="24"/>
          <w:lang w:val="ru-RU"/>
        </w:rPr>
      </w:pPr>
      <w:r>
        <w:rPr>
          <w:rFonts w:ascii="Times New Roman" w:hAnsi="Times New Roman"/>
          <w:sz w:val="24"/>
          <w:szCs w:val="24"/>
          <w:lang w:val="ru-RU"/>
        </w:rPr>
        <w:lastRenderedPageBreak/>
        <w:t xml:space="preserve">Не только молодые, но и многие пожилые люди не хотят, чтобы их видели в </w:t>
      </w:r>
      <w:r w:rsidR="00277F1D">
        <w:rPr>
          <w:rFonts w:ascii="Times New Roman" w:hAnsi="Times New Roman"/>
          <w:sz w:val="24"/>
          <w:szCs w:val="24"/>
          <w:lang w:val="ru-RU"/>
        </w:rPr>
        <w:t>хорошо</w:t>
      </w:r>
      <w:r>
        <w:rPr>
          <w:rFonts w:ascii="Times New Roman" w:hAnsi="Times New Roman"/>
          <w:sz w:val="24"/>
          <w:szCs w:val="24"/>
          <w:lang w:val="ru-RU"/>
        </w:rPr>
        <w:t xml:space="preserve"> заметных зубных протезах - существует спрос на протезы, имитирующие естественные зубные ряды, как показано здесь, с</w:t>
      </w:r>
      <w:r w:rsidR="00183CE2">
        <w:rPr>
          <w:rFonts w:ascii="Times New Roman" w:hAnsi="Times New Roman"/>
          <w:sz w:val="24"/>
          <w:szCs w:val="24"/>
          <w:lang w:val="ru-RU"/>
        </w:rPr>
        <w:t>о</w:t>
      </w:r>
      <w:r>
        <w:rPr>
          <w:rFonts w:ascii="Times New Roman" w:hAnsi="Times New Roman"/>
          <w:sz w:val="24"/>
          <w:szCs w:val="24"/>
          <w:lang w:val="ru-RU"/>
        </w:rPr>
        <w:t xml:space="preserve"> съемными протезами на обеих челюстях.</w:t>
      </w:r>
    </w:p>
    <w:p w14:paraId="13C33FC0" w14:textId="77777777" w:rsidR="00D210E8" w:rsidRDefault="005E4FB3" w:rsidP="00E92544">
      <w:pPr>
        <w:ind w:left="-851" w:right="-772"/>
        <w:jc w:val="both"/>
        <w:rPr>
          <w:rFonts w:ascii="Times New Roman" w:eastAsia="Times New Roman" w:hAnsi="Times New Roman" w:cs="Times New Roman"/>
          <w:b/>
          <w:bCs/>
          <w:sz w:val="24"/>
          <w:szCs w:val="24"/>
          <w:lang w:val="ru-RU"/>
        </w:rPr>
      </w:pPr>
      <w:r>
        <w:rPr>
          <w:rFonts w:ascii="Times New Roman" w:hAnsi="Times New Roman"/>
          <w:b/>
          <w:bCs/>
          <w:sz w:val="24"/>
          <w:szCs w:val="24"/>
          <w:lang w:val="ru-RU"/>
        </w:rPr>
        <w:t>Выбор концепции реставрации</w:t>
      </w:r>
    </w:p>
    <w:p w14:paraId="447177B9" w14:textId="77777777" w:rsidR="00D210E8" w:rsidRDefault="005E4FB3" w:rsidP="00E92544">
      <w:pPr>
        <w:ind w:left="-851" w:right="-772"/>
        <w:jc w:val="both"/>
        <w:rPr>
          <w:rFonts w:ascii="Times New Roman" w:eastAsia="Times New Roman" w:hAnsi="Times New Roman" w:cs="Times New Roman"/>
          <w:i/>
          <w:iCs/>
          <w:sz w:val="24"/>
          <w:szCs w:val="24"/>
          <w:lang w:val="ru-RU"/>
        </w:rPr>
      </w:pPr>
      <w:r>
        <w:rPr>
          <w:rFonts w:ascii="Times New Roman" w:hAnsi="Times New Roman"/>
          <w:i/>
          <w:iCs/>
          <w:sz w:val="24"/>
          <w:szCs w:val="24"/>
          <w:lang w:val="ru-RU"/>
        </w:rPr>
        <w:t>Реставрации на имплантатах</w:t>
      </w:r>
    </w:p>
    <w:p w14:paraId="500ADF47" w14:textId="004581ED" w:rsidR="00D210E8" w:rsidRDefault="005E4FB3" w:rsidP="00E92544">
      <w:pPr>
        <w:ind w:left="-851" w:right="-772"/>
        <w:jc w:val="both"/>
        <w:rPr>
          <w:rFonts w:ascii="Times New Roman" w:eastAsia="Times New Roman" w:hAnsi="Times New Roman" w:cs="Times New Roman"/>
          <w:sz w:val="24"/>
          <w:szCs w:val="24"/>
          <w:lang w:val="ru-RU"/>
        </w:rPr>
      </w:pPr>
      <w:r>
        <w:rPr>
          <w:rFonts w:ascii="Times New Roman" w:hAnsi="Times New Roman"/>
          <w:sz w:val="24"/>
          <w:szCs w:val="24"/>
          <w:lang w:val="ru-RU"/>
        </w:rPr>
        <w:t>Имплантационное лечение — это тщательно изученный подход к восстановлению пациентов с частичной и полной адентией. Планированием лечения занимается команда</w:t>
      </w:r>
      <w:r w:rsidR="00484CFE">
        <w:rPr>
          <w:rFonts w:ascii="Times New Roman" w:hAnsi="Times New Roman"/>
          <w:sz w:val="24"/>
          <w:szCs w:val="24"/>
          <w:lang w:val="ru-RU"/>
        </w:rPr>
        <w:t xml:space="preserve"> </w:t>
      </w:r>
      <w:r>
        <w:rPr>
          <w:rFonts w:ascii="Times New Roman" w:hAnsi="Times New Roman"/>
          <w:sz w:val="24"/>
          <w:szCs w:val="24"/>
          <w:lang w:val="ru-RU"/>
        </w:rPr>
        <w:t>профессионалов. При выборе конструкции учитываются возрастные факторы, такие как ограничение подвижности рук, а также сниженная адаптивность и сопутствующие заболевания. Следует учитывать, что позже может потребоваться изменение конструкции, чтобы учесть снижение силы и ловкости рук и/или другие сопутствующие заболевания, включая когнитивные нарушения. По мере прогрессирования сопутствующих заболеваний, должна быть возможность вернуться к протезам, которые более простые в уходе для самого пациента или сиделки [11*]. Кроме того, при планировании лечения необходимо учитывать индивидуальные потребности пациента, а также общее состояние здоровья и финансовые возможности. В конечном счете, субъективные факторы и индивидуальная адаптивность являются ключом к успеху или неудаче ортопедического лечения.</w:t>
      </w:r>
    </w:p>
    <w:p w14:paraId="4C249649" w14:textId="5433C596" w:rsidR="00D210E8" w:rsidRDefault="005E4FB3" w:rsidP="00E92544">
      <w:pPr>
        <w:ind w:left="-851" w:right="-772"/>
        <w:jc w:val="both"/>
        <w:rPr>
          <w:rFonts w:ascii="Times New Roman" w:eastAsia="Times New Roman" w:hAnsi="Times New Roman" w:cs="Times New Roman"/>
          <w:sz w:val="24"/>
          <w:szCs w:val="24"/>
          <w:lang w:val="ru-RU"/>
        </w:rPr>
      </w:pPr>
      <w:r>
        <w:rPr>
          <w:rFonts w:ascii="Times New Roman" w:hAnsi="Times New Roman"/>
          <w:sz w:val="24"/>
          <w:szCs w:val="24"/>
          <w:lang w:val="ru-RU"/>
        </w:rPr>
        <w:t>Первоначальное решение - выбрать несъемную или съемную конструкцию. Помимо комфорта полости рта, здесь важна гигиена. При соблюдении нескольких основных принципов съемный протез с фиксацией на имплантатах облегчает соблюдение гигиены полости рта (Рисунок 2). Если выбрана несъёмная конструкция, ее нужно моделировать с учетом требований гигиены полости рта.</w:t>
      </w:r>
    </w:p>
    <w:p w14:paraId="2E0ED95D" w14:textId="44162566" w:rsidR="00D210E8" w:rsidRDefault="005E4FB3" w:rsidP="006F54E7">
      <w:pPr>
        <w:ind w:left="-851" w:right="-772"/>
        <w:jc w:val="center"/>
        <w:rPr>
          <w:rFonts w:ascii="Times New Roman" w:eastAsia="Times New Roman" w:hAnsi="Times New Roman" w:cs="Times New Roman"/>
          <w:sz w:val="24"/>
          <w:szCs w:val="24"/>
          <w:lang w:val="ru-RU"/>
        </w:rPr>
      </w:pPr>
      <w:r>
        <w:rPr>
          <w:rFonts w:ascii="Times New Roman" w:hAnsi="Times New Roman"/>
          <w:sz w:val="24"/>
          <w:szCs w:val="24"/>
          <w:lang w:val="ru-RU"/>
        </w:rPr>
        <w:t>Рисунок 2</w:t>
      </w:r>
      <w:r w:rsidRPr="006F54E7">
        <w:rPr>
          <w:rFonts w:ascii="Times New Roman" w:hAnsi="Times New Roman"/>
          <w:sz w:val="24"/>
          <w:szCs w:val="24"/>
          <w:lang w:val="ru-RU"/>
        </w:rPr>
        <w:t>.</w:t>
      </w:r>
      <w:r w:rsidR="00484CFE" w:rsidRPr="006F54E7">
        <w:rPr>
          <w:rFonts w:ascii="Times New Roman" w:hAnsi="Times New Roman"/>
          <w:sz w:val="24"/>
          <w:szCs w:val="24"/>
          <w:lang w:val="ru-RU"/>
        </w:rPr>
        <w:t xml:space="preserve"> </w:t>
      </w:r>
      <w:r w:rsidRPr="006F54E7">
        <w:rPr>
          <w:rFonts w:ascii="Times New Roman" w:hAnsi="Times New Roman"/>
          <w:sz w:val="24"/>
          <w:szCs w:val="24"/>
          <w:lang w:val="ru-RU"/>
        </w:rPr>
        <w:t>Съемные протезы с опорой на имплантах и балкой</w:t>
      </w:r>
    </w:p>
    <w:p w14:paraId="0AB5A299" w14:textId="77777777" w:rsidR="00D210E8" w:rsidRDefault="005E4FB3" w:rsidP="00E92544">
      <w:pPr>
        <w:ind w:left="-851" w:right="-77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5F7D6A7" wp14:editId="0198A7DE">
            <wp:extent cx="6064250" cy="1473200"/>
            <wp:effectExtent l="0" t="0" r="0" b="0"/>
            <wp:docPr id="1073741826" name="officeArt object" descr="Изображение выглядит как текст, беспозвоночное, червь, членистоногое&#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073741826" name="Изображение выглядит как текст, беспозвоночное, червь, членистоногоеАвтоматически созданное описание" descr="Изображение выглядит как текст, беспозвоночное, червь, членистоногоеАвтоматически созданное описание"/>
                    <pic:cNvPicPr>
                      <a:picLocks noChangeAspect="1"/>
                    </pic:cNvPicPr>
                  </pic:nvPicPr>
                  <pic:blipFill>
                    <a:blip r:embed="rId7"/>
                    <a:stretch>
                      <a:fillRect/>
                    </a:stretch>
                  </pic:blipFill>
                  <pic:spPr>
                    <a:xfrm>
                      <a:off x="0" y="0"/>
                      <a:ext cx="6064250" cy="1473200"/>
                    </a:xfrm>
                    <a:prstGeom prst="rect">
                      <a:avLst/>
                    </a:prstGeom>
                    <a:ln w="12700" cap="flat">
                      <a:noFill/>
                      <a:miter lim="400000"/>
                    </a:ln>
                    <a:effectLst/>
                  </pic:spPr>
                </pic:pic>
              </a:graphicData>
            </a:graphic>
          </wp:inline>
        </w:drawing>
      </w:r>
    </w:p>
    <w:p w14:paraId="752B8AF1" w14:textId="77777777" w:rsidR="00D210E8" w:rsidRDefault="005E4FB3" w:rsidP="00E92544">
      <w:pPr>
        <w:ind w:left="-851" w:right="-772"/>
        <w:jc w:val="both"/>
        <w:rPr>
          <w:rFonts w:ascii="Times New Roman" w:eastAsia="Times New Roman" w:hAnsi="Times New Roman" w:cs="Times New Roman"/>
          <w:sz w:val="24"/>
          <w:szCs w:val="24"/>
          <w:lang w:val="ru-RU"/>
        </w:rPr>
      </w:pPr>
      <w:r>
        <w:rPr>
          <w:rFonts w:ascii="Times New Roman" w:hAnsi="Times New Roman"/>
          <w:sz w:val="24"/>
          <w:szCs w:val="24"/>
          <w:lang w:val="ru-RU"/>
        </w:rPr>
        <w:t>В зависимости от показаний для пациентов с отсутствием зубов рекомендуется съемный протез с опорой на имплантатах и балкой. Его легче чистить, чем полные несъёмные протезы, но при этом он остается чрезвычайно стабильным.</w:t>
      </w:r>
    </w:p>
    <w:p w14:paraId="227E24B5" w14:textId="77777777" w:rsidR="00D210E8" w:rsidRDefault="005E4FB3" w:rsidP="00E92544">
      <w:pPr>
        <w:ind w:left="-851" w:right="-772"/>
        <w:jc w:val="both"/>
        <w:rPr>
          <w:rFonts w:ascii="Times New Roman" w:eastAsia="Times New Roman" w:hAnsi="Times New Roman" w:cs="Times New Roman"/>
          <w:i/>
          <w:iCs/>
          <w:sz w:val="24"/>
          <w:szCs w:val="24"/>
          <w:lang w:val="ru-RU"/>
        </w:rPr>
      </w:pPr>
      <w:r>
        <w:rPr>
          <w:rFonts w:ascii="Times New Roman" w:hAnsi="Times New Roman"/>
          <w:i/>
          <w:iCs/>
          <w:sz w:val="24"/>
          <w:szCs w:val="24"/>
          <w:lang w:val="ru-RU"/>
        </w:rPr>
        <w:t xml:space="preserve">Протезы с </w:t>
      </w:r>
      <w:proofErr w:type="spellStart"/>
      <w:r>
        <w:rPr>
          <w:rFonts w:ascii="Times New Roman" w:hAnsi="Times New Roman"/>
          <w:i/>
          <w:iCs/>
          <w:sz w:val="24"/>
          <w:szCs w:val="24"/>
          <w:lang w:val="ru-RU"/>
        </w:rPr>
        <w:t>кламмерной</w:t>
      </w:r>
      <w:proofErr w:type="spellEnd"/>
      <w:r>
        <w:rPr>
          <w:rFonts w:ascii="Times New Roman" w:hAnsi="Times New Roman"/>
          <w:i/>
          <w:iCs/>
          <w:sz w:val="24"/>
          <w:szCs w:val="24"/>
          <w:lang w:val="ru-RU"/>
        </w:rPr>
        <w:t xml:space="preserve"> фиксацией</w:t>
      </w:r>
    </w:p>
    <w:p w14:paraId="74BF859E" w14:textId="1ED74F36" w:rsidR="00D210E8" w:rsidRDefault="005E4FB3" w:rsidP="00CD1AFA">
      <w:pPr>
        <w:ind w:left="-851" w:right="-772"/>
        <w:jc w:val="both"/>
        <w:rPr>
          <w:rFonts w:ascii="Times New Roman" w:eastAsia="Times New Roman" w:hAnsi="Times New Roman" w:cs="Times New Roman"/>
          <w:sz w:val="24"/>
          <w:szCs w:val="24"/>
          <w:lang w:val="ru-RU"/>
        </w:rPr>
      </w:pPr>
      <w:r>
        <w:rPr>
          <w:rFonts w:ascii="Times New Roman" w:hAnsi="Times New Roman"/>
          <w:sz w:val="24"/>
          <w:szCs w:val="24"/>
          <w:lang w:val="ru-RU"/>
        </w:rPr>
        <w:t xml:space="preserve">Помимо классических реставраций искусственными коронками или мостовидными протезами, пожилым пациентам часто предлагаются съемные конструкции. По финансовым причинам </w:t>
      </w:r>
      <w:proofErr w:type="spellStart"/>
      <w:r>
        <w:rPr>
          <w:rFonts w:ascii="Times New Roman" w:hAnsi="Times New Roman"/>
          <w:sz w:val="24"/>
          <w:szCs w:val="24"/>
          <w:lang w:val="ru-RU"/>
        </w:rPr>
        <w:t>бюгельные</w:t>
      </w:r>
      <w:proofErr w:type="spellEnd"/>
      <w:r>
        <w:rPr>
          <w:rFonts w:ascii="Times New Roman" w:hAnsi="Times New Roman"/>
          <w:sz w:val="24"/>
          <w:szCs w:val="24"/>
          <w:lang w:val="ru-RU"/>
        </w:rPr>
        <w:t xml:space="preserve"> протезы часто являются вариантом первого выбора для пациентов с частичной адентией. Цель конструкции состоит в том, чтобы </w:t>
      </w:r>
      <w:proofErr w:type="spellStart"/>
      <w:r>
        <w:rPr>
          <w:rFonts w:ascii="Times New Roman" w:hAnsi="Times New Roman"/>
          <w:sz w:val="24"/>
          <w:szCs w:val="24"/>
          <w:lang w:val="ru-RU"/>
        </w:rPr>
        <w:t>кламмеров</w:t>
      </w:r>
      <w:proofErr w:type="spellEnd"/>
      <w:r>
        <w:rPr>
          <w:rFonts w:ascii="Times New Roman" w:hAnsi="Times New Roman"/>
          <w:sz w:val="24"/>
          <w:szCs w:val="24"/>
          <w:lang w:val="ru-RU"/>
        </w:rPr>
        <w:t xml:space="preserve"> было как можно меньше, но столько, сколько необходимо для баланса между недостатками и преимуществами металлических конструкций. </w:t>
      </w:r>
      <w:r w:rsidR="0098633A">
        <w:rPr>
          <w:rFonts w:ascii="Times New Roman" w:hAnsi="Times New Roman"/>
          <w:sz w:val="24"/>
          <w:szCs w:val="24"/>
          <w:lang w:val="ru-RU"/>
        </w:rPr>
        <w:t>Пяти</w:t>
      </w:r>
      <w:r>
        <w:rPr>
          <w:rFonts w:ascii="Times New Roman" w:hAnsi="Times New Roman"/>
          <w:sz w:val="24"/>
          <w:szCs w:val="24"/>
          <w:lang w:val="ru-RU"/>
        </w:rPr>
        <w:t xml:space="preserve">летняя выживаемость опорных зубов составляет 86,6% [12*]. </w:t>
      </w:r>
      <w:r>
        <w:rPr>
          <w:rFonts w:ascii="Times New Roman" w:hAnsi="Times New Roman"/>
          <w:sz w:val="24"/>
          <w:szCs w:val="24"/>
          <w:lang w:val="ru-RU"/>
        </w:rPr>
        <w:lastRenderedPageBreak/>
        <w:t xml:space="preserve">Если опорные зубы расположены благоприятно и обеспечивают соответствующую опору, достаточно двух </w:t>
      </w:r>
      <w:proofErr w:type="spellStart"/>
      <w:r>
        <w:rPr>
          <w:rFonts w:ascii="Times New Roman" w:hAnsi="Times New Roman"/>
          <w:sz w:val="24"/>
          <w:szCs w:val="24"/>
          <w:lang w:val="ru-RU"/>
        </w:rPr>
        <w:t>кламмеров</w:t>
      </w:r>
      <w:proofErr w:type="spellEnd"/>
      <w:r>
        <w:rPr>
          <w:rFonts w:ascii="Times New Roman" w:hAnsi="Times New Roman"/>
          <w:sz w:val="24"/>
          <w:szCs w:val="24"/>
          <w:lang w:val="ru-RU"/>
        </w:rPr>
        <w:t xml:space="preserve"> [13*] (Рисунок 3).</w:t>
      </w:r>
    </w:p>
    <w:p w14:paraId="450681D7" w14:textId="21A751AC" w:rsidR="00CD1AFA" w:rsidRPr="00CD1AFA" w:rsidRDefault="00CD1AFA" w:rsidP="00CD1AFA">
      <w:pPr>
        <w:ind w:left="-851" w:right="-772"/>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Рисунок 3. </w:t>
      </w:r>
      <w:proofErr w:type="spellStart"/>
      <w:r>
        <w:rPr>
          <w:rFonts w:ascii="Times New Roman" w:eastAsia="Times New Roman" w:hAnsi="Times New Roman" w:cs="Times New Roman"/>
          <w:sz w:val="24"/>
          <w:szCs w:val="24"/>
          <w:lang w:val="ru-RU"/>
        </w:rPr>
        <w:t>Бюгельный</w:t>
      </w:r>
      <w:proofErr w:type="spellEnd"/>
      <w:r>
        <w:rPr>
          <w:rFonts w:ascii="Times New Roman" w:eastAsia="Times New Roman" w:hAnsi="Times New Roman" w:cs="Times New Roman"/>
          <w:sz w:val="24"/>
          <w:szCs w:val="24"/>
          <w:lang w:val="ru-RU"/>
        </w:rPr>
        <w:t xml:space="preserve"> протез</w:t>
      </w:r>
    </w:p>
    <w:p w14:paraId="7275FCF3" w14:textId="77777777" w:rsidR="00D210E8" w:rsidRDefault="005E4FB3" w:rsidP="00E92544">
      <w:pPr>
        <w:ind w:left="-851" w:right="-77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F2134A3" wp14:editId="17ED3A1E">
            <wp:extent cx="5274310" cy="2667000"/>
            <wp:effectExtent l="0" t="0" r="0" b="0"/>
            <wp:docPr id="1073741827" name="officeArt object" descr="Рисунок 9"/>
            <wp:cNvGraphicFramePr/>
            <a:graphic xmlns:a="http://schemas.openxmlformats.org/drawingml/2006/main">
              <a:graphicData uri="http://schemas.openxmlformats.org/drawingml/2006/picture">
                <pic:pic xmlns:pic="http://schemas.openxmlformats.org/drawingml/2006/picture">
                  <pic:nvPicPr>
                    <pic:cNvPr id="1073741827" name="Рисунок 9" descr="Рисунок 9"/>
                    <pic:cNvPicPr>
                      <a:picLocks noChangeAspect="1"/>
                    </pic:cNvPicPr>
                  </pic:nvPicPr>
                  <pic:blipFill>
                    <a:blip r:embed="rId8"/>
                    <a:stretch>
                      <a:fillRect/>
                    </a:stretch>
                  </pic:blipFill>
                  <pic:spPr>
                    <a:xfrm>
                      <a:off x="0" y="0"/>
                      <a:ext cx="5274310" cy="2667000"/>
                    </a:xfrm>
                    <a:prstGeom prst="rect">
                      <a:avLst/>
                    </a:prstGeom>
                    <a:ln w="12700" cap="flat">
                      <a:noFill/>
                      <a:miter lim="400000"/>
                    </a:ln>
                    <a:effectLst/>
                  </pic:spPr>
                </pic:pic>
              </a:graphicData>
            </a:graphic>
          </wp:inline>
        </w:drawing>
      </w:r>
    </w:p>
    <w:p w14:paraId="3375EE8A" w14:textId="77777777" w:rsidR="00D210E8" w:rsidRDefault="005E4FB3" w:rsidP="00E92544">
      <w:pPr>
        <w:ind w:left="-851" w:right="-772"/>
        <w:jc w:val="both"/>
        <w:rPr>
          <w:rFonts w:ascii="Times New Roman" w:eastAsia="Times New Roman" w:hAnsi="Times New Roman" w:cs="Times New Roman"/>
          <w:sz w:val="24"/>
          <w:szCs w:val="24"/>
          <w:lang w:val="ru-RU"/>
        </w:rPr>
      </w:pPr>
      <w:r>
        <w:rPr>
          <w:rFonts w:ascii="Times New Roman" w:hAnsi="Times New Roman"/>
          <w:sz w:val="24"/>
          <w:szCs w:val="24"/>
          <w:lang w:val="ru-RU"/>
        </w:rPr>
        <w:t xml:space="preserve">При наличии опорных зубов </w:t>
      </w:r>
      <w:proofErr w:type="spellStart"/>
      <w:r>
        <w:rPr>
          <w:rFonts w:ascii="Times New Roman" w:hAnsi="Times New Roman"/>
          <w:sz w:val="24"/>
          <w:szCs w:val="24"/>
          <w:lang w:val="ru-RU"/>
        </w:rPr>
        <w:t>бюгельный</w:t>
      </w:r>
      <w:proofErr w:type="spellEnd"/>
      <w:r>
        <w:rPr>
          <w:rFonts w:ascii="Times New Roman" w:hAnsi="Times New Roman"/>
          <w:sz w:val="24"/>
          <w:szCs w:val="24"/>
          <w:lang w:val="ru-RU"/>
        </w:rPr>
        <w:t xml:space="preserve"> протез представляет собой экономичный вариант.</w:t>
      </w:r>
    </w:p>
    <w:p w14:paraId="4E4CEC23" w14:textId="77777777" w:rsidR="00D210E8" w:rsidRDefault="005E4FB3" w:rsidP="00E92544">
      <w:pPr>
        <w:ind w:left="-851" w:right="-772"/>
        <w:jc w:val="both"/>
        <w:rPr>
          <w:rFonts w:ascii="Times New Roman" w:eastAsia="Times New Roman" w:hAnsi="Times New Roman" w:cs="Times New Roman"/>
          <w:sz w:val="24"/>
          <w:szCs w:val="24"/>
          <w:lang w:val="ru-RU"/>
        </w:rPr>
      </w:pPr>
      <w:r>
        <w:rPr>
          <w:rFonts w:ascii="Times New Roman" w:hAnsi="Times New Roman"/>
          <w:sz w:val="24"/>
          <w:szCs w:val="24"/>
          <w:lang w:val="ru-RU"/>
        </w:rPr>
        <w:t xml:space="preserve">Конструкция должна быть смоделирована таким образом, чтобы облегчить восстановление в случае потери других зубов. Небная пластина имеет преимущество перед небной дугой с точки зрения распределения нагрузки и при переходе к полному съёмному протезу, но иногда пациенты плохо переносят ее. Здесь также очень важна открытая моделировка конструкции </w:t>
      </w:r>
      <w:proofErr w:type="spellStart"/>
      <w:r>
        <w:rPr>
          <w:rFonts w:ascii="Times New Roman" w:hAnsi="Times New Roman"/>
          <w:sz w:val="24"/>
          <w:szCs w:val="24"/>
          <w:lang w:val="ru-RU"/>
        </w:rPr>
        <w:t>пародонтально</w:t>
      </w:r>
      <w:proofErr w:type="spellEnd"/>
      <w:r>
        <w:rPr>
          <w:rFonts w:ascii="Times New Roman" w:hAnsi="Times New Roman"/>
          <w:sz w:val="24"/>
          <w:szCs w:val="24"/>
          <w:lang w:val="ru-RU"/>
        </w:rPr>
        <w:t xml:space="preserve"> и </w:t>
      </w:r>
      <w:proofErr w:type="spellStart"/>
      <w:r>
        <w:rPr>
          <w:rFonts w:ascii="Times New Roman" w:hAnsi="Times New Roman"/>
          <w:sz w:val="24"/>
          <w:szCs w:val="24"/>
          <w:lang w:val="ru-RU"/>
        </w:rPr>
        <w:t>межзубно</w:t>
      </w:r>
      <w:proofErr w:type="spellEnd"/>
      <w:r>
        <w:rPr>
          <w:rFonts w:ascii="Times New Roman" w:hAnsi="Times New Roman"/>
          <w:sz w:val="24"/>
          <w:szCs w:val="24"/>
          <w:lang w:val="ru-RU"/>
        </w:rPr>
        <w:t xml:space="preserve"> для обеспечения хорошей гигиены полости рта даже в пожилом возрасте [14*] (Рисунки 4–5).</w:t>
      </w:r>
    </w:p>
    <w:p w14:paraId="7C195866" w14:textId="37982AB3" w:rsidR="00D210E8" w:rsidRDefault="005E4FB3" w:rsidP="00E92544">
      <w:pPr>
        <w:ind w:left="-851" w:right="-772"/>
        <w:jc w:val="center"/>
        <w:rPr>
          <w:rFonts w:ascii="Times New Roman" w:eastAsia="Times New Roman" w:hAnsi="Times New Roman" w:cs="Times New Roman"/>
          <w:sz w:val="24"/>
          <w:szCs w:val="24"/>
          <w:lang w:val="ru-RU"/>
        </w:rPr>
      </w:pPr>
      <w:r>
        <w:rPr>
          <w:rFonts w:ascii="Times New Roman" w:hAnsi="Times New Roman"/>
          <w:sz w:val="24"/>
          <w:szCs w:val="24"/>
          <w:lang w:val="ru-RU"/>
        </w:rPr>
        <w:t>Рисунок 4.</w:t>
      </w:r>
      <w:r w:rsidR="00484CFE">
        <w:rPr>
          <w:rFonts w:ascii="Times New Roman" w:hAnsi="Times New Roman"/>
          <w:sz w:val="24"/>
          <w:szCs w:val="24"/>
          <w:lang w:val="ru-RU"/>
        </w:rPr>
        <w:t xml:space="preserve"> </w:t>
      </w:r>
      <w:proofErr w:type="spellStart"/>
      <w:r w:rsidRPr="00E10629">
        <w:rPr>
          <w:rFonts w:ascii="Times New Roman" w:hAnsi="Times New Roman"/>
          <w:sz w:val="24"/>
          <w:szCs w:val="24"/>
          <w:lang w:val="ru-RU"/>
        </w:rPr>
        <w:t>Бюгельный</w:t>
      </w:r>
      <w:proofErr w:type="spellEnd"/>
      <w:r w:rsidRPr="00E10629">
        <w:rPr>
          <w:rFonts w:ascii="Times New Roman" w:hAnsi="Times New Roman"/>
          <w:sz w:val="24"/>
          <w:szCs w:val="24"/>
          <w:lang w:val="ru-RU"/>
        </w:rPr>
        <w:t xml:space="preserve"> протез во фронтальном отделе</w:t>
      </w:r>
    </w:p>
    <w:p w14:paraId="73612947" w14:textId="77777777" w:rsidR="00D210E8" w:rsidRDefault="005E4FB3" w:rsidP="00E92544">
      <w:pPr>
        <w:ind w:left="-851" w:right="-77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2DB4FC4" wp14:editId="61D34CD0">
            <wp:extent cx="4597400" cy="2755900"/>
            <wp:effectExtent l="0" t="0" r="0" b="6350"/>
            <wp:docPr id="1073741828" name="officeArt object" descr="Рисунок 10"/>
            <wp:cNvGraphicFramePr/>
            <a:graphic xmlns:a="http://schemas.openxmlformats.org/drawingml/2006/main">
              <a:graphicData uri="http://schemas.openxmlformats.org/drawingml/2006/picture">
                <pic:pic xmlns:pic="http://schemas.openxmlformats.org/drawingml/2006/picture">
                  <pic:nvPicPr>
                    <pic:cNvPr id="1073741828" name="Рисунок 10" descr="Рисунок 10"/>
                    <pic:cNvPicPr>
                      <a:picLocks noChangeAspect="1"/>
                    </pic:cNvPicPr>
                  </pic:nvPicPr>
                  <pic:blipFill>
                    <a:blip r:embed="rId9"/>
                    <a:stretch>
                      <a:fillRect/>
                    </a:stretch>
                  </pic:blipFill>
                  <pic:spPr>
                    <a:xfrm>
                      <a:off x="0" y="0"/>
                      <a:ext cx="4597400" cy="2755900"/>
                    </a:xfrm>
                    <a:prstGeom prst="rect">
                      <a:avLst/>
                    </a:prstGeom>
                    <a:ln w="12700" cap="flat">
                      <a:noFill/>
                      <a:miter lim="400000"/>
                    </a:ln>
                    <a:effectLst/>
                  </pic:spPr>
                </pic:pic>
              </a:graphicData>
            </a:graphic>
          </wp:inline>
        </w:drawing>
      </w:r>
    </w:p>
    <w:p w14:paraId="71797C1B" w14:textId="2676E87E" w:rsidR="00D210E8" w:rsidRDefault="005E4FB3" w:rsidP="00E92544">
      <w:pPr>
        <w:ind w:left="-851" w:right="-772"/>
        <w:jc w:val="both"/>
        <w:rPr>
          <w:rFonts w:ascii="Times New Roman" w:eastAsia="Times New Roman" w:hAnsi="Times New Roman" w:cs="Times New Roman"/>
          <w:sz w:val="24"/>
          <w:szCs w:val="24"/>
          <w:lang w:val="ru-RU"/>
        </w:rPr>
      </w:pPr>
      <w:r>
        <w:rPr>
          <w:rFonts w:ascii="Times New Roman" w:hAnsi="Times New Roman"/>
          <w:sz w:val="24"/>
          <w:szCs w:val="24"/>
          <w:lang w:val="ru-RU"/>
        </w:rPr>
        <w:t xml:space="preserve">Реставрации с </w:t>
      </w:r>
      <w:proofErr w:type="spellStart"/>
      <w:r>
        <w:rPr>
          <w:rFonts w:ascii="Times New Roman" w:hAnsi="Times New Roman"/>
          <w:sz w:val="24"/>
          <w:szCs w:val="24"/>
          <w:lang w:val="ru-RU"/>
        </w:rPr>
        <w:t>кламмерной</w:t>
      </w:r>
      <w:proofErr w:type="spellEnd"/>
      <w:r>
        <w:rPr>
          <w:rFonts w:ascii="Times New Roman" w:hAnsi="Times New Roman"/>
          <w:sz w:val="24"/>
          <w:szCs w:val="24"/>
          <w:lang w:val="ru-RU"/>
        </w:rPr>
        <w:t xml:space="preserve"> фиксацией часто соответствуют эстетическим требованиям, даже в передней части нижней челюсти. Количество металла должно быть минимальным - двух </w:t>
      </w:r>
      <w:proofErr w:type="spellStart"/>
      <w:r>
        <w:rPr>
          <w:rFonts w:ascii="Times New Roman" w:hAnsi="Times New Roman"/>
          <w:sz w:val="24"/>
          <w:szCs w:val="24"/>
          <w:lang w:val="ru-RU"/>
        </w:rPr>
        <w:t>кламмеров</w:t>
      </w:r>
      <w:proofErr w:type="spellEnd"/>
      <w:r>
        <w:rPr>
          <w:rFonts w:ascii="Times New Roman" w:hAnsi="Times New Roman"/>
          <w:sz w:val="24"/>
          <w:szCs w:val="24"/>
          <w:lang w:val="ru-RU"/>
        </w:rPr>
        <w:t xml:space="preserve"> обычно достаточно</w:t>
      </w:r>
      <w:r w:rsidR="003D0C22">
        <w:rPr>
          <w:rFonts w:ascii="Times New Roman" w:hAnsi="Times New Roman"/>
          <w:sz w:val="24"/>
          <w:szCs w:val="24"/>
          <w:lang w:val="ru-RU"/>
        </w:rPr>
        <w:t>.</w:t>
      </w:r>
    </w:p>
    <w:p w14:paraId="5C9B06A0" w14:textId="77777777" w:rsidR="00D210E8" w:rsidRDefault="005E4FB3" w:rsidP="00E92544">
      <w:pPr>
        <w:ind w:left="-851" w:right="-772"/>
        <w:jc w:val="center"/>
        <w:rPr>
          <w:rFonts w:ascii="Times New Roman" w:eastAsia="Times New Roman" w:hAnsi="Times New Roman" w:cs="Times New Roman"/>
          <w:sz w:val="24"/>
          <w:szCs w:val="24"/>
          <w:lang w:val="ru-RU"/>
        </w:rPr>
      </w:pPr>
      <w:r>
        <w:rPr>
          <w:rFonts w:ascii="Times New Roman" w:hAnsi="Times New Roman"/>
          <w:sz w:val="24"/>
          <w:szCs w:val="24"/>
          <w:lang w:val="ru-RU"/>
        </w:rPr>
        <w:lastRenderedPageBreak/>
        <w:t>Ри</w:t>
      </w:r>
      <w:r w:rsidRPr="00484CFE">
        <w:rPr>
          <w:rFonts w:ascii="Times New Roman" w:hAnsi="Times New Roman"/>
          <w:color w:val="auto"/>
          <w:sz w:val="24"/>
          <w:szCs w:val="24"/>
          <w:lang w:val="ru-RU"/>
        </w:rPr>
        <w:t xml:space="preserve">сунок 5. </w:t>
      </w:r>
      <w:proofErr w:type="spellStart"/>
      <w:r w:rsidRPr="00484CFE">
        <w:rPr>
          <w:rFonts w:ascii="Times New Roman" w:hAnsi="Times New Roman"/>
          <w:color w:val="auto"/>
          <w:sz w:val="24"/>
          <w:szCs w:val="24"/>
          <w:lang w:val="ru-RU"/>
        </w:rPr>
        <w:t>Бюгельный</w:t>
      </w:r>
      <w:proofErr w:type="spellEnd"/>
      <w:r w:rsidRPr="00484CFE">
        <w:rPr>
          <w:rFonts w:ascii="Times New Roman" w:hAnsi="Times New Roman"/>
          <w:color w:val="auto"/>
          <w:sz w:val="24"/>
          <w:szCs w:val="24"/>
          <w:lang w:val="ru-RU"/>
        </w:rPr>
        <w:t xml:space="preserve"> протез с опорами в боковом и фронтальном отделе</w:t>
      </w:r>
    </w:p>
    <w:p w14:paraId="425A1AD7" w14:textId="77777777" w:rsidR="00D210E8" w:rsidRDefault="005E4FB3" w:rsidP="00E92544">
      <w:pPr>
        <w:ind w:left="-851" w:right="-77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2E6FBA2" wp14:editId="7C87089F">
            <wp:extent cx="3937000" cy="2228850"/>
            <wp:effectExtent l="0" t="0" r="6350" b="0"/>
            <wp:docPr id="1073741829" name="officeArt object" descr="Изображение выглядит как внутренний, еда, украшен, десер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073741829" name="Изображение выглядит как внутренний, еда, украшен, десертАвтоматически созданное описание" descr="Изображение выглядит как внутренний, еда, украшен, десертАвтоматически созданное описание"/>
                    <pic:cNvPicPr>
                      <a:picLocks noChangeAspect="1"/>
                    </pic:cNvPicPr>
                  </pic:nvPicPr>
                  <pic:blipFill>
                    <a:blip r:embed="rId10"/>
                    <a:stretch>
                      <a:fillRect/>
                    </a:stretch>
                  </pic:blipFill>
                  <pic:spPr>
                    <a:xfrm>
                      <a:off x="0" y="0"/>
                      <a:ext cx="3937000" cy="2228850"/>
                    </a:xfrm>
                    <a:prstGeom prst="rect">
                      <a:avLst/>
                    </a:prstGeom>
                    <a:ln w="12700" cap="flat">
                      <a:noFill/>
                      <a:miter lim="400000"/>
                    </a:ln>
                    <a:effectLst/>
                  </pic:spPr>
                </pic:pic>
              </a:graphicData>
            </a:graphic>
          </wp:inline>
        </w:drawing>
      </w:r>
    </w:p>
    <w:p w14:paraId="15C48778" w14:textId="3AC1FEBE" w:rsidR="00D210E8" w:rsidRDefault="005E4FB3" w:rsidP="00E92544">
      <w:pPr>
        <w:ind w:left="-851" w:right="-772"/>
        <w:jc w:val="both"/>
        <w:rPr>
          <w:rFonts w:ascii="Times New Roman" w:eastAsia="Times New Roman" w:hAnsi="Times New Roman" w:cs="Times New Roman"/>
          <w:sz w:val="24"/>
          <w:szCs w:val="24"/>
          <w:lang w:val="ru-RU"/>
        </w:rPr>
      </w:pPr>
      <w:r>
        <w:rPr>
          <w:rFonts w:ascii="Times New Roman" w:hAnsi="Times New Roman"/>
          <w:sz w:val="24"/>
          <w:szCs w:val="24"/>
          <w:lang w:val="ru-RU"/>
        </w:rPr>
        <w:t xml:space="preserve">Распределение опорных зубов в нижней челюсти спереди и сбоку позволяет использовать протезы с </w:t>
      </w:r>
      <w:proofErr w:type="spellStart"/>
      <w:r>
        <w:rPr>
          <w:rFonts w:ascii="Times New Roman" w:hAnsi="Times New Roman"/>
          <w:sz w:val="24"/>
          <w:szCs w:val="24"/>
          <w:lang w:val="ru-RU"/>
        </w:rPr>
        <w:t>кламмерной</w:t>
      </w:r>
      <w:proofErr w:type="spellEnd"/>
      <w:r>
        <w:rPr>
          <w:rFonts w:ascii="Times New Roman" w:hAnsi="Times New Roman"/>
          <w:sz w:val="24"/>
          <w:szCs w:val="24"/>
          <w:lang w:val="ru-RU"/>
        </w:rPr>
        <w:t xml:space="preserve"> фиксацией</w:t>
      </w:r>
      <w:r w:rsidR="003D0C22">
        <w:rPr>
          <w:rFonts w:ascii="Times New Roman" w:hAnsi="Times New Roman"/>
          <w:sz w:val="24"/>
          <w:szCs w:val="24"/>
          <w:lang w:val="ru-RU"/>
        </w:rPr>
        <w:t>.</w:t>
      </w:r>
    </w:p>
    <w:p w14:paraId="2F8DC682" w14:textId="77777777" w:rsidR="00D210E8" w:rsidRDefault="005E4FB3" w:rsidP="00E92544">
      <w:pPr>
        <w:ind w:left="-851" w:right="-772"/>
        <w:jc w:val="both"/>
        <w:rPr>
          <w:rFonts w:ascii="Times New Roman" w:eastAsia="Times New Roman" w:hAnsi="Times New Roman" w:cs="Times New Roman"/>
          <w:b/>
          <w:bCs/>
          <w:sz w:val="24"/>
          <w:szCs w:val="24"/>
          <w:lang w:val="ru-RU"/>
        </w:rPr>
      </w:pPr>
      <w:r>
        <w:rPr>
          <w:rFonts w:ascii="Times New Roman" w:hAnsi="Times New Roman"/>
          <w:b/>
          <w:bCs/>
          <w:sz w:val="24"/>
          <w:szCs w:val="24"/>
          <w:lang w:val="ru-RU"/>
        </w:rPr>
        <w:t>Возраст и функциональность</w:t>
      </w:r>
    </w:p>
    <w:p w14:paraId="6D0540BE" w14:textId="77777777" w:rsidR="00D210E8" w:rsidRDefault="005E4FB3" w:rsidP="00E92544">
      <w:pPr>
        <w:ind w:left="-851" w:right="-772"/>
        <w:jc w:val="both"/>
        <w:rPr>
          <w:rFonts w:ascii="Times New Roman" w:eastAsia="Times New Roman" w:hAnsi="Times New Roman" w:cs="Times New Roman"/>
          <w:b/>
          <w:bCs/>
          <w:sz w:val="24"/>
          <w:szCs w:val="24"/>
          <w:lang w:val="ru-RU"/>
        </w:rPr>
      </w:pPr>
      <w:r>
        <w:rPr>
          <w:rFonts w:ascii="Times New Roman" w:hAnsi="Times New Roman"/>
          <w:b/>
          <w:bCs/>
          <w:sz w:val="24"/>
          <w:szCs w:val="24"/>
          <w:lang w:val="ru-RU"/>
        </w:rPr>
        <w:t>Концепция стоматологической помощи</w:t>
      </w:r>
    </w:p>
    <w:p w14:paraId="7D9198DA" w14:textId="77777777" w:rsidR="00D210E8" w:rsidRDefault="005E4FB3" w:rsidP="00E92544">
      <w:pPr>
        <w:ind w:left="-851" w:right="-772"/>
        <w:jc w:val="both"/>
        <w:rPr>
          <w:rFonts w:ascii="Times New Roman" w:eastAsia="Times New Roman" w:hAnsi="Times New Roman" w:cs="Times New Roman"/>
          <w:sz w:val="24"/>
          <w:szCs w:val="24"/>
          <w:lang w:val="ru-RU"/>
        </w:rPr>
      </w:pPr>
      <w:r w:rsidRPr="00484CFE">
        <w:rPr>
          <w:rFonts w:ascii="Times New Roman" w:hAnsi="Times New Roman"/>
          <w:sz w:val="24"/>
          <w:szCs w:val="24"/>
          <w:lang w:val="ru-RU"/>
        </w:rPr>
        <w:t>Рекомендуется концепцию</w:t>
      </w:r>
      <w:r>
        <w:rPr>
          <w:rFonts w:ascii="Times New Roman" w:hAnsi="Times New Roman"/>
          <w:sz w:val="24"/>
          <w:szCs w:val="24"/>
          <w:lang w:val="ru-RU"/>
        </w:rPr>
        <w:t xml:space="preserve"> ухода, ориентированную на возраст и функции — это также относится к съемным протезам с опорой на имплантаты. В Школе стоматологической медицины Бернского университет</w:t>
      </w:r>
      <w:r w:rsidRPr="003D0C22">
        <w:rPr>
          <w:rFonts w:ascii="Times New Roman" w:hAnsi="Times New Roman"/>
          <w:sz w:val="24"/>
          <w:szCs w:val="24"/>
          <w:lang w:val="ru-RU"/>
        </w:rPr>
        <w:t xml:space="preserve">а придерживаются </w:t>
      </w:r>
      <w:r>
        <w:rPr>
          <w:rFonts w:ascii="Times New Roman" w:hAnsi="Times New Roman"/>
          <w:sz w:val="24"/>
          <w:szCs w:val="24"/>
          <w:lang w:val="ru-RU"/>
        </w:rPr>
        <w:t>дифференцированного подхода к протезированию на имплантатах, который адаптирован к силе рук и маневренности пациента (Рисунок 6).</w:t>
      </w:r>
    </w:p>
    <w:p w14:paraId="630B1BE6" w14:textId="01895790" w:rsidR="00D210E8" w:rsidRDefault="005E4FB3" w:rsidP="00E61EB5">
      <w:pPr>
        <w:ind w:left="-851" w:right="-772"/>
        <w:jc w:val="center"/>
        <w:rPr>
          <w:rFonts w:ascii="Times New Roman" w:eastAsia="Times New Roman" w:hAnsi="Times New Roman" w:cs="Times New Roman"/>
          <w:sz w:val="24"/>
          <w:szCs w:val="24"/>
          <w:lang w:val="ru-RU"/>
        </w:rPr>
      </w:pPr>
      <w:r>
        <w:rPr>
          <w:rFonts w:ascii="Times New Roman" w:hAnsi="Times New Roman"/>
          <w:sz w:val="24"/>
          <w:szCs w:val="24"/>
          <w:lang w:val="ru-RU"/>
        </w:rPr>
        <w:t xml:space="preserve">Рисунок 6. Выбор </w:t>
      </w:r>
      <w:r w:rsidRPr="00E61EB5">
        <w:rPr>
          <w:rFonts w:ascii="Times New Roman" w:hAnsi="Times New Roman"/>
          <w:sz w:val="24"/>
          <w:szCs w:val="24"/>
          <w:lang w:val="ru-RU"/>
        </w:rPr>
        <w:t>конструкции протеза зависит от мануальных возможностей пациента</w:t>
      </w:r>
    </w:p>
    <w:p w14:paraId="3C3A27BD" w14:textId="77777777" w:rsidR="00D210E8" w:rsidRDefault="005E4FB3" w:rsidP="00E92544">
      <w:pPr>
        <w:ind w:left="-851" w:right="-77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CCC1975" wp14:editId="1E1D20B0">
            <wp:extent cx="4114800" cy="2762250"/>
            <wp:effectExtent l="0" t="0" r="0" b="0"/>
            <wp:docPr id="1073741830" name="officeArt object" descr="Изображение выглядит как человек, внутренний&#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073741830" name="Изображение выглядит как человек, внутреннийАвтоматически созданное описание" descr="Изображение выглядит как человек, внутреннийАвтоматически созданное описание"/>
                    <pic:cNvPicPr>
                      <a:picLocks noChangeAspect="1"/>
                    </pic:cNvPicPr>
                  </pic:nvPicPr>
                  <pic:blipFill>
                    <a:blip r:embed="rId11"/>
                    <a:stretch>
                      <a:fillRect/>
                    </a:stretch>
                  </pic:blipFill>
                  <pic:spPr>
                    <a:xfrm>
                      <a:off x="0" y="0"/>
                      <a:ext cx="4114800" cy="2762250"/>
                    </a:xfrm>
                    <a:prstGeom prst="rect">
                      <a:avLst/>
                    </a:prstGeom>
                    <a:ln w="12700" cap="flat">
                      <a:noFill/>
                      <a:miter lim="400000"/>
                    </a:ln>
                    <a:effectLst/>
                  </pic:spPr>
                </pic:pic>
              </a:graphicData>
            </a:graphic>
          </wp:inline>
        </w:drawing>
      </w:r>
    </w:p>
    <w:p w14:paraId="1E1347B1" w14:textId="77777777" w:rsidR="00D210E8" w:rsidRDefault="005E4FB3" w:rsidP="00E92544">
      <w:pPr>
        <w:ind w:left="-851" w:right="-772"/>
        <w:jc w:val="both"/>
        <w:rPr>
          <w:rFonts w:ascii="Times New Roman" w:eastAsia="Times New Roman" w:hAnsi="Times New Roman" w:cs="Times New Roman"/>
          <w:sz w:val="24"/>
          <w:szCs w:val="24"/>
          <w:lang w:val="ru-RU"/>
        </w:rPr>
      </w:pPr>
      <w:r>
        <w:rPr>
          <w:rFonts w:ascii="Times New Roman" w:hAnsi="Times New Roman"/>
          <w:sz w:val="24"/>
          <w:szCs w:val="24"/>
          <w:lang w:val="ru-RU"/>
        </w:rPr>
        <w:t>Конструкция и удерживающая сила съемного протеза на имплантатах должны быть адаптированы к индивидуальным возможностям пациента. Таким образом, стоматологическая команда должна уделять больше внимания «не стоматологическим» факторам планирования.</w:t>
      </w:r>
    </w:p>
    <w:p w14:paraId="64B21675" w14:textId="77777777" w:rsidR="00D210E8" w:rsidRDefault="005E4FB3" w:rsidP="00E92544">
      <w:pPr>
        <w:ind w:left="-851" w:right="-772"/>
        <w:jc w:val="both"/>
        <w:rPr>
          <w:rFonts w:ascii="Times New Roman" w:eastAsia="Times New Roman" w:hAnsi="Times New Roman" w:cs="Times New Roman"/>
          <w:sz w:val="24"/>
          <w:szCs w:val="24"/>
          <w:lang w:val="ru-RU"/>
        </w:rPr>
      </w:pPr>
      <w:r>
        <w:rPr>
          <w:rFonts w:ascii="Times New Roman" w:hAnsi="Times New Roman"/>
          <w:sz w:val="24"/>
          <w:szCs w:val="24"/>
          <w:lang w:val="ru-RU"/>
        </w:rPr>
        <w:t xml:space="preserve">Учитывая, что успех </w:t>
      </w:r>
      <w:proofErr w:type="spellStart"/>
      <w:r>
        <w:rPr>
          <w:rFonts w:ascii="Times New Roman" w:hAnsi="Times New Roman"/>
          <w:sz w:val="24"/>
          <w:szCs w:val="24"/>
          <w:lang w:val="ru-RU"/>
        </w:rPr>
        <w:t>имплантологического</w:t>
      </w:r>
      <w:proofErr w:type="spellEnd"/>
      <w:r>
        <w:rPr>
          <w:rFonts w:ascii="Times New Roman" w:hAnsi="Times New Roman"/>
          <w:sz w:val="24"/>
          <w:szCs w:val="24"/>
          <w:lang w:val="ru-RU"/>
        </w:rPr>
        <w:t xml:space="preserve"> лечения должен быть обеспечен, по возможности, на оставшуюся часть жизни пациента, лечение на имплантатах должно быть согласовано с тем, </w:t>
      </w:r>
      <w:r>
        <w:rPr>
          <w:rFonts w:ascii="Times New Roman" w:hAnsi="Times New Roman"/>
          <w:sz w:val="24"/>
          <w:szCs w:val="24"/>
          <w:lang w:val="ru-RU"/>
        </w:rPr>
        <w:lastRenderedPageBreak/>
        <w:t xml:space="preserve">может ли пациент самостоятельно накладывать, извлекать и очищать съёмную реставрацию [3*]. Кроме того, также должна быть возможность удалить реставрацию. Двухкомпонентные </w:t>
      </w:r>
      <w:proofErr w:type="spellStart"/>
      <w:r>
        <w:rPr>
          <w:rFonts w:ascii="Times New Roman" w:hAnsi="Times New Roman"/>
          <w:sz w:val="24"/>
          <w:szCs w:val="24"/>
          <w:lang w:val="ru-RU"/>
        </w:rPr>
        <w:t>ретенционные</w:t>
      </w:r>
      <w:proofErr w:type="spellEnd"/>
      <w:r>
        <w:rPr>
          <w:rFonts w:ascii="Times New Roman" w:hAnsi="Times New Roman"/>
          <w:sz w:val="24"/>
          <w:szCs w:val="24"/>
          <w:lang w:val="ru-RU"/>
        </w:rPr>
        <w:t xml:space="preserve"> элементы имплантата и </w:t>
      </w:r>
      <w:proofErr w:type="spellStart"/>
      <w:r>
        <w:rPr>
          <w:rFonts w:ascii="Times New Roman" w:hAnsi="Times New Roman"/>
          <w:sz w:val="24"/>
          <w:szCs w:val="24"/>
          <w:lang w:val="ru-RU"/>
        </w:rPr>
        <w:t>абатмента</w:t>
      </w:r>
      <w:proofErr w:type="spellEnd"/>
      <w:r>
        <w:rPr>
          <w:rFonts w:ascii="Times New Roman" w:hAnsi="Times New Roman"/>
          <w:sz w:val="24"/>
          <w:szCs w:val="24"/>
          <w:lang w:val="ru-RU"/>
        </w:rPr>
        <w:t xml:space="preserve"> предпочтительны для самых коротких и самых маленьких возможных имплантатов, которые будут обеспечивать долгосрочное функционирование под действием жевательных сил. Это снизит </w:t>
      </w:r>
      <w:proofErr w:type="spellStart"/>
      <w:r>
        <w:rPr>
          <w:rFonts w:ascii="Times New Roman" w:hAnsi="Times New Roman"/>
          <w:sz w:val="24"/>
          <w:szCs w:val="24"/>
          <w:lang w:val="ru-RU"/>
        </w:rPr>
        <w:t>инвазивность</w:t>
      </w:r>
      <w:proofErr w:type="spellEnd"/>
      <w:r>
        <w:rPr>
          <w:rFonts w:ascii="Times New Roman" w:hAnsi="Times New Roman"/>
          <w:sz w:val="24"/>
          <w:szCs w:val="24"/>
          <w:lang w:val="ru-RU"/>
        </w:rPr>
        <w:t xml:space="preserve"> и осложнения на этапе хирургического вмешательства. В идеале имплантаты также должны извлекаться или легко «усыпляться», если адекватный уход больше не может быть обеспечен [10*].</w:t>
      </w:r>
    </w:p>
    <w:p w14:paraId="1F147972" w14:textId="77777777" w:rsidR="00D210E8" w:rsidRDefault="005E4FB3" w:rsidP="00E92544">
      <w:pPr>
        <w:ind w:left="-851" w:right="-772"/>
        <w:jc w:val="both"/>
        <w:rPr>
          <w:rFonts w:ascii="Times New Roman" w:eastAsia="Times New Roman" w:hAnsi="Times New Roman" w:cs="Times New Roman"/>
          <w:sz w:val="24"/>
          <w:szCs w:val="24"/>
          <w:lang w:val="ru-RU"/>
        </w:rPr>
      </w:pPr>
      <w:r w:rsidRPr="0004081B">
        <w:rPr>
          <w:rFonts w:ascii="Times New Roman" w:hAnsi="Times New Roman"/>
          <w:sz w:val="24"/>
          <w:szCs w:val="24"/>
          <w:lang w:val="ru-RU"/>
        </w:rPr>
        <w:t>Концепция протезирования</w:t>
      </w:r>
      <w:r>
        <w:rPr>
          <w:rFonts w:ascii="Times New Roman" w:hAnsi="Times New Roman"/>
          <w:sz w:val="24"/>
          <w:szCs w:val="24"/>
          <w:lang w:val="ru-RU"/>
        </w:rPr>
        <w:t xml:space="preserve"> на имплантатах для пациентов с полной адентией разрабатывается в соответствии с консенсусом </w:t>
      </w:r>
      <w:proofErr w:type="spellStart"/>
      <w:r>
        <w:rPr>
          <w:rFonts w:ascii="Times New Roman" w:hAnsi="Times New Roman"/>
          <w:sz w:val="24"/>
          <w:szCs w:val="24"/>
          <w:lang w:val="ru-RU"/>
        </w:rPr>
        <w:t>МакГилла</w:t>
      </w:r>
      <w:proofErr w:type="spellEnd"/>
      <w:r>
        <w:rPr>
          <w:rFonts w:ascii="Times New Roman" w:hAnsi="Times New Roman"/>
          <w:sz w:val="24"/>
          <w:szCs w:val="24"/>
          <w:lang w:val="ru-RU"/>
        </w:rPr>
        <w:t xml:space="preserve"> и функциональной классификацией для пациентов с полной адентией.</w:t>
      </w:r>
    </w:p>
    <w:p w14:paraId="6F83D650" w14:textId="77777777" w:rsidR="00D210E8" w:rsidRPr="00484CFE" w:rsidRDefault="005E4FB3" w:rsidP="00E92544">
      <w:pPr>
        <w:ind w:left="-851" w:right="-772"/>
        <w:jc w:val="both"/>
        <w:rPr>
          <w:rFonts w:ascii="Times New Roman" w:eastAsia="Times New Roman" w:hAnsi="Times New Roman" w:cs="Times New Roman"/>
          <w:sz w:val="24"/>
          <w:szCs w:val="24"/>
          <w:lang w:val="ru-RU"/>
        </w:rPr>
      </w:pPr>
      <w:r>
        <w:rPr>
          <w:rFonts w:ascii="Times New Roman" w:hAnsi="Times New Roman"/>
          <w:sz w:val="24"/>
          <w:szCs w:val="24"/>
          <w:lang w:val="ru-RU"/>
        </w:rPr>
        <w:t xml:space="preserve">Эти концепции следует применять только в том случае, если </w:t>
      </w:r>
      <w:r>
        <w:rPr>
          <w:rFonts w:ascii="Times New Roman" w:hAnsi="Times New Roman"/>
          <w:sz w:val="24"/>
          <w:szCs w:val="24"/>
        </w:rPr>
        <w:t>IOD</w:t>
      </w:r>
      <w:r>
        <w:rPr>
          <w:rFonts w:ascii="Times New Roman" w:hAnsi="Times New Roman"/>
          <w:sz w:val="24"/>
          <w:szCs w:val="24"/>
          <w:lang w:val="ru-RU"/>
        </w:rPr>
        <w:t xml:space="preserve"> (съёмный протез на имплантатах) противопоставляется полным съёмным протезам с искусственной десной, в противном случае следует обсудить большее количество поддерживающих имплантатов (Рисунок 7):</w:t>
      </w:r>
    </w:p>
    <w:p w14:paraId="2FC1BB57" w14:textId="77777777" w:rsidR="00D210E8" w:rsidRDefault="005E4FB3" w:rsidP="00E92544">
      <w:pPr>
        <w:ind w:left="-851" w:right="-772"/>
        <w:jc w:val="both"/>
        <w:rPr>
          <w:rFonts w:ascii="Times New Roman" w:eastAsia="Times New Roman" w:hAnsi="Times New Roman" w:cs="Times New Roman"/>
          <w:sz w:val="24"/>
          <w:szCs w:val="24"/>
          <w:lang w:val="ru-RU"/>
        </w:rPr>
      </w:pPr>
      <w:r>
        <w:rPr>
          <w:rFonts w:ascii="Times New Roman" w:hAnsi="Times New Roman"/>
          <w:sz w:val="24"/>
          <w:szCs w:val="24"/>
          <w:lang w:val="ru-RU"/>
        </w:rPr>
        <w:t>• для молодых и пожилых людей: максимальная жесткость за счет балочной реставрации. Обычно фрезерованная балка на двух имплантатах на уровне ткани с дистальными удлинениями (макс. 7 мм);</w:t>
      </w:r>
    </w:p>
    <w:p w14:paraId="363CD13F" w14:textId="77777777" w:rsidR="00D210E8" w:rsidRPr="00484CFE" w:rsidRDefault="005E4FB3" w:rsidP="00E92544">
      <w:pPr>
        <w:ind w:left="-851" w:right="-772"/>
        <w:jc w:val="both"/>
        <w:rPr>
          <w:rFonts w:ascii="Times New Roman" w:eastAsia="Times New Roman" w:hAnsi="Times New Roman" w:cs="Times New Roman"/>
          <w:sz w:val="24"/>
          <w:szCs w:val="24"/>
          <w:lang w:val="ru-RU"/>
        </w:rPr>
      </w:pPr>
      <w:r>
        <w:rPr>
          <w:rFonts w:ascii="Times New Roman" w:hAnsi="Times New Roman"/>
          <w:sz w:val="24"/>
          <w:szCs w:val="24"/>
          <w:lang w:val="ru-RU"/>
        </w:rPr>
        <w:t xml:space="preserve">• при ограниченном пространстве по вертикали или возможных трудностях при очистке балочной реставрации: </w:t>
      </w:r>
      <w:proofErr w:type="spellStart"/>
      <w:r>
        <w:rPr>
          <w:rFonts w:ascii="Times New Roman" w:hAnsi="Times New Roman"/>
          <w:sz w:val="24"/>
          <w:szCs w:val="24"/>
          <w:lang w:val="ru-RU"/>
        </w:rPr>
        <w:t>аттачменты</w:t>
      </w:r>
      <w:proofErr w:type="spellEnd"/>
      <w:r>
        <w:rPr>
          <w:rFonts w:ascii="Times New Roman" w:hAnsi="Times New Roman"/>
          <w:sz w:val="24"/>
          <w:szCs w:val="24"/>
          <w:lang w:val="ru-RU"/>
        </w:rPr>
        <w:t xml:space="preserve"> (насадки со шпильками), такие как анкер </w:t>
      </w:r>
      <w:proofErr w:type="spellStart"/>
      <w:r>
        <w:rPr>
          <w:rFonts w:ascii="Times New Roman" w:hAnsi="Times New Roman"/>
          <w:sz w:val="24"/>
          <w:szCs w:val="24"/>
        </w:rPr>
        <w:t>Novaloc</w:t>
      </w:r>
      <w:proofErr w:type="spellEnd"/>
      <w:r>
        <w:rPr>
          <w:rFonts w:ascii="Times New Roman" w:hAnsi="Times New Roman"/>
          <w:sz w:val="24"/>
          <w:szCs w:val="24"/>
          <w:lang w:val="ru-RU"/>
        </w:rPr>
        <w:t>™ (</w:t>
      </w:r>
      <w:r>
        <w:rPr>
          <w:rFonts w:ascii="Times New Roman" w:hAnsi="Times New Roman"/>
          <w:sz w:val="24"/>
          <w:szCs w:val="24"/>
        </w:rPr>
        <w:t>Straumann</w:t>
      </w:r>
      <w:r>
        <w:rPr>
          <w:rFonts w:ascii="Times New Roman" w:hAnsi="Times New Roman"/>
          <w:sz w:val="24"/>
          <w:szCs w:val="24"/>
          <w:lang w:val="ru-RU"/>
        </w:rPr>
        <w:t>, Базель/Швейцария);</w:t>
      </w:r>
    </w:p>
    <w:p w14:paraId="56343327" w14:textId="343F348C" w:rsidR="00D210E8" w:rsidRDefault="005E4FB3" w:rsidP="00E92544">
      <w:pPr>
        <w:ind w:left="-851" w:right="-772"/>
        <w:jc w:val="both"/>
        <w:rPr>
          <w:rFonts w:ascii="Times New Roman" w:hAnsi="Times New Roman"/>
          <w:sz w:val="24"/>
          <w:szCs w:val="24"/>
          <w:lang w:val="ru-RU"/>
        </w:rPr>
      </w:pPr>
      <w:r>
        <w:rPr>
          <w:rFonts w:ascii="Times New Roman" w:hAnsi="Times New Roman"/>
          <w:sz w:val="24"/>
          <w:szCs w:val="24"/>
          <w:lang w:val="ru-RU"/>
        </w:rPr>
        <w:t xml:space="preserve">• для пациентов, нуждающихся в медсестринском уходе и/или со значительно сниженной подвижностью: магниты (например, </w:t>
      </w:r>
      <w:proofErr w:type="spellStart"/>
      <w:r>
        <w:rPr>
          <w:rFonts w:ascii="Times New Roman" w:hAnsi="Times New Roman"/>
          <w:sz w:val="24"/>
          <w:szCs w:val="24"/>
        </w:rPr>
        <w:t>Titanmagnetics</w:t>
      </w:r>
      <w:proofErr w:type="spellEnd"/>
      <w:r>
        <w:rPr>
          <w:rFonts w:ascii="Times New Roman" w:hAnsi="Times New Roman"/>
          <w:sz w:val="24"/>
          <w:szCs w:val="24"/>
          <w:lang w:val="ru-RU"/>
        </w:rPr>
        <w:t xml:space="preserve"> </w:t>
      </w:r>
      <w:r>
        <w:rPr>
          <w:rFonts w:ascii="Times New Roman" w:hAnsi="Times New Roman"/>
          <w:sz w:val="24"/>
          <w:szCs w:val="24"/>
        </w:rPr>
        <w:t>K</w:t>
      </w:r>
      <w:r>
        <w:rPr>
          <w:rFonts w:ascii="Times New Roman" w:hAnsi="Times New Roman"/>
          <w:sz w:val="24"/>
          <w:szCs w:val="24"/>
          <w:lang w:val="ru-RU"/>
        </w:rPr>
        <w:t>-</w:t>
      </w:r>
      <w:r>
        <w:rPr>
          <w:rFonts w:ascii="Times New Roman" w:hAnsi="Times New Roman"/>
          <w:sz w:val="24"/>
          <w:szCs w:val="24"/>
        </w:rPr>
        <w:t>Line</w:t>
      </w:r>
      <w:r>
        <w:rPr>
          <w:rFonts w:ascii="Times New Roman" w:hAnsi="Times New Roman"/>
          <w:sz w:val="24"/>
          <w:szCs w:val="24"/>
          <w:lang w:val="ru-RU"/>
        </w:rPr>
        <w:t xml:space="preserve">, </w:t>
      </w:r>
      <w:proofErr w:type="spellStart"/>
      <w:r>
        <w:rPr>
          <w:rFonts w:ascii="Times New Roman" w:hAnsi="Times New Roman"/>
          <w:sz w:val="24"/>
          <w:szCs w:val="24"/>
        </w:rPr>
        <w:t>steco</w:t>
      </w:r>
      <w:proofErr w:type="spellEnd"/>
      <w:r>
        <w:rPr>
          <w:rFonts w:ascii="Times New Roman" w:hAnsi="Times New Roman"/>
          <w:sz w:val="24"/>
          <w:szCs w:val="24"/>
          <w:lang w:val="ru-RU"/>
        </w:rPr>
        <w:t xml:space="preserve">, </w:t>
      </w:r>
      <w:r>
        <w:rPr>
          <w:rFonts w:ascii="Times New Roman" w:hAnsi="Times New Roman"/>
          <w:sz w:val="24"/>
          <w:szCs w:val="24"/>
        </w:rPr>
        <w:t>Hamburg</w:t>
      </w:r>
      <w:r>
        <w:rPr>
          <w:rFonts w:ascii="Times New Roman" w:hAnsi="Times New Roman"/>
          <w:sz w:val="24"/>
          <w:szCs w:val="24"/>
          <w:lang w:val="ru-RU"/>
        </w:rPr>
        <w:t>).</w:t>
      </w:r>
    </w:p>
    <w:p w14:paraId="77CF9DDF" w14:textId="77777777" w:rsidR="008149C8" w:rsidRPr="00484CFE" w:rsidRDefault="008149C8" w:rsidP="00E92544">
      <w:pPr>
        <w:ind w:left="-851" w:right="-772"/>
        <w:jc w:val="both"/>
        <w:rPr>
          <w:rFonts w:ascii="Times New Roman" w:eastAsia="Times New Roman" w:hAnsi="Times New Roman" w:cs="Times New Roman"/>
          <w:sz w:val="24"/>
          <w:szCs w:val="24"/>
          <w:lang w:val="ru-RU"/>
        </w:rPr>
      </w:pPr>
    </w:p>
    <w:p w14:paraId="2DDA85DE" w14:textId="5172BAC5" w:rsidR="00D210E8" w:rsidRPr="005173BB" w:rsidRDefault="005E4FB3" w:rsidP="00845590">
      <w:pPr>
        <w:ind w:left="-851" w:right="-772"/>
        <w:jc w:val="center"/>
        <w:rPr>
          <w:rFonts w:ascii="Times New Roman" w:eastAsia="Times New Roman" w:hAnsi="Times New Roman" w:cs="Times New Roman"/>
          <w:sz w:val="24"/>
          <w:szCs w:val="24"/>
        </w:rPr>
      </w:pPr>
      <w:r>
        <w:rPr>
          <w:rFonts w:ascii="Times New Roman" w:hAnsi="Times New Roman"/>
          <w:sz w:val="24"/>
          <w:szCs w:val="24"/>
          <w:lang w:val="ru-RU"/>
        </w:rPr>
        <w:t>Рисунок 7.</w:t>
      </w:r>
      <w:r w:rsidR="00CF3C5B">
        <w:rPr>
          <w:rFonts w:ascii="Times New Roman" w:hAnsi="Times New Roman"/>
          <w:sz w:val="24"/>
          <w:szCs w:val="24"/>
          <w:lang w:val="ru-RU"/>
        </w:rPr>
        <w:t xml:space="preserve"> </w:t>
      </w:r>
      <w:r w:rsidRPr="00845590">
        <w:rPr>
          <w:rFonts w:ascii="Times New Roman" w:hAnsi="Times New Roman"/>
          <w:sz w:val="24"/>
          <w:szCs w:val="24"/>
          <w:lang w:val="ru-RU"/>
        </w:rPr>
        <w:t>Минимально инва</w:t>
      </w:r>
      <w:r w:rsidR="00CB0B16">
        <w:rPr>
          <w:rFonts w:ascii="Times New Roman" w:hAnsi="Times New Roman"/>
          <w:sz w:val="24"/>
          <w:szCs w:val="24"/>
          <w:lang w:val="ru-RU"/>
        </w:rPr>
        <w:t>зивная</w:t>
      </w:r>
      <w:r w:rsidRPr="00845590">
        <w:rPr>
          <w:rFonts w:ascii="Times New Roman" w:hAnsi="Times New Roman"/>
          <w:sz w:val="24"/>
          <w:szCs w:val="24"/>
          <w:lang w:val="ru-RU"/>
        </w:rPr>
        <w:t xml:space="preserve"> имплантация</w:t>
      </w:r>
    </w:p>
    <w:p w14:paraId="334E520B" w14:textId="77777777" w:rsidR="00D210E8" w:rsidRDefault="005E4FB3" w:rsidP="00E92544">
      <w:pPr>
        <w:ind w:left="-851" w:right="-77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981125A" wp14:editId="504AFFCB">
            <wp:extent cx="5797550" cy="2546350"/>
            <wp:effectExtent l="0" t="0" r="0" b="6350"/>
            <wp:docPr id="1073741831" name="officeArt object" descr="Рисунок 13"/>
            <wp:cNvGraphicFramePr/>
            <a:graphic xmlns:a="http://schemas.openxmlformats.org/drawingml/2006/main">
              <a:graphicData uri="http://schemas.openxmlformats.org/drawingml/2006/picture">
                <pic:pic xmlns:pic="http://schemas.openxmlformats.org/drawingml/2006/picture">
                  <pic:nvPicPr>
                    <pic:cNvPr id="1073741831" name="Рисунок 13" descr="Рисунок 13"/>
                    <pic:cNvPicPr>
                      <a:picLocks noChangeAspect="1"/>
                    </pic:cNvPicPr>
                  </pic:nvPicPr>
                  <pic:blipFill>
                    <a:blip r:embed="rId12"/>
                    <a:stretch>
                      <a:fillRect/>
                    </a:stretch>
                  </pic:blipFill>
                  <pic:spPr>
                    <a:xfrm>
                      <a:off x="0" y="0"/>
                      <a:ext cx="5797550" cy="2546350"/>
                    </a:xfrm>
                    <a:prstGeom prst="rect">
                      <a:avLst/>
                    </a:prstGeom>
                    <a:ln w="12700" cap="flat">
                      <a:noFill/>
                      <a:miter lim="400000"/>
                    </a:ln>
                    <a:effectLst/>
                  </pic:spPr>
                </pic:pic>
              </a:graphicData>
            </a:graphic>
          </wp:inline>
        </w:drawing>
      </w:r>
    </w:p>
    <w:p w14:paraId="5EAE3E68" w14:textId="6F8B4335" w:rsidR="00D210E8" w:rsidRDefault="005E4FB3" w:rsidP="00E92544">
      <w:pPr>
        <w:ind w:left="-851" w:right="-772"/>
        <w:jc w:val="both"/>
        <w:rPr>
          <w:rFonts w:ascii="Times New Roman" w:eastAsia="Times New Roman" w:hAnsi="Times New Roman" w:cs="Times New Roman"/>
          <w:sz w:val="24"/>
          <w:szCs w:val="24"/>
          <w:lang w:val="ru-RU"/>
        </w:rPr>
      </w:pPr>
      <w:r>
        <w:rPr>
          <w:rFonts w:ascii="Times New Roman" w:hAnsi="Times New Roman"/>
          <w:sz w:val="24"/>
          <w:szCs w:val="24"/>
          <w:lang w:val="ru-RU"/>
        </w:rPr>
        <w:t>В Бернском университете применяется поэтапный подход к беззубым пациентам в зависимости от анатомии</w:t>
      </w:r>
      <w:r w:rsidR="00845590">
        <w:rPr>
          <w:rFonts w:ascii="Times New Roman" w:hAnsi="Times New Roman"/>
          <w:sz w:val="24"/>
          <w:szCs w:val="24"/>
          <w:lang w:val="ru-RU"/>
        </w:rPr>
        <w:t xml:space="preserve"> </w:t>
      </w:r>
      <w:r>
        <w:rPr>
          <w:rFonts w:ascii="Times New Roman" w:hAnsi="Times New Roman"/>
          <w:sz w:val="24"/>
          <w:szCs w:val="24"/>
          <w:lang w:val="ru-RU"/>
        </w:rPr>
        <w:t>и функциональных возможностей. Мы предпочитаем двухкомпонентные имплантаты, устанавливаемые с помощью минимально инвазивной хирургии и адаптированные к сопутствующим заболеваниям. Длина и диаметр должны быть как можно меньше.</w:t>
      </w:r>
    </w:p>
    <w:p w14:paraId="5D9D0C22" w14:textId="77777777" w:rsidR="00D210E8" w:rsidRDefault="005E4FB3" w:rsidP="00E92544">
      <w:pPr>
        <w:ind w:left="-851" w:right="-772"/>
        <w:jc w:val="both"/>
        <w:rPr>
          <w:rFonts w:ascii="Times New Roman" w:eastAsia="Times New Roman" w:hAnsi="Times New Roman" w:cs="Times New Roman"/>
          <w:b/>
          <w:bCs/>
          <w:sz w:val="24"/>
          <w:szCs w:val="24"/>
          <w:lang w:val="ru-RU"/>
        </w:rPr>
      </w:pPr>
      <w:r>
        <w:rPr>
          <w:rFonts w:ascii="Times New Roman" w:hAnsi="Times New Roman"/>
          <w:b/>
          <w:bCs/>
          <w:sz w:val="24"/>
          <w:szCs w:val="24"/>
          <w:lang w:val="ru-RU"/>
        </w:rPr>
        <w:lastRenderedPageBreak/>
        <w:t>Примеры реставраций с опорой на зубы и имплантаты</w:t>
      </w:r>
    </w:p>
    <w:p w14:paraId="6CE76F88" w14:textId="77777777" w:rsidR="00D210E8" w:rsidRDefault="005E4FB3" w:rsidP="00E92544">
      <w:pPr>
        <w:ind w:left="-851" w:right="-772"/>
        <w:jc w:val="both"/>
        <w:rPr>
          <w:rFonts w:ascii="Times New Roman" w:eastAsia="Times New Roman" w:hAnsi="Times New Roman" w:cs="Times New Roman"/>
          <w:sz w:val="24"/>
          <w:szCs w:val="24"/>
          <w:lang w:val="ru-RU"/>
        </w:rPr>
      </w:pPr>
      <w:r>
        <w:rPr>
          <w:rFonts w:ascii="Times New Roman" w:hAnsi="Times New Roman"/>
          <w:sz w:val="24"/>
          <w:szCs w:val="24"/>
          <w:lang w:val="ru-RU"/>
        </w:rPr>
        <w:t>Реставрации можно сохранить разными способами, и мы выбираем подход в каждом конкретном случае (Рисунок 8).</w:t>
      </w:r>
    </w:p>
    <w:p w14:paraId="05AEA5ED" w14:textId="77777777" w:rsidR="00D210E8" w:rsidRDefault="005E4FB3" w:rsidP="00E92544">
      <w:pPr>
        <w:ind w:left="-851" w:right="-772"/>
        <w:jc w:val="both"/>
        <w:rPr>
          <w:rFonts w:ascii="Times New Roman" w:eastAsia="Times New Roman" w:hAnsi="Times New Roman" w:cs="Times New Roman"/>
          <w:i/>
          <w:iCs/>
          <w:sz w:val="24"/>
          <w:szCs w:val="24"/>
          <w:lang w:val="ru-RU"/>
        </w:rPr>
      </w:pPr>
      <w:r>
        <w:rPr>
          <w:rFonts w:ascii="Times New Roman" w:hAnsi="Times New Roman"/>
          <w:i/>
          <w:iCs/>
          <w:sz w:val="24"/>
          <w:szCs w:val="24"/>
          <w:lang w:val="ru-RU"/>
        </w:rPr>
        <w:t xml:space="preserve">Сферические </w:t>
      </w:r>
      <w:proofErr w:type="spellStart"/>
      <w:r>
        <w:rPr>
          <w:rFonts w:ascii="Times New Roman" w:hAnsi="Times New Roman"/>
          <w:i/>
          <w:iCs/>
          <w:sz w:val="24"/>
          <w:szCs w:val="24"/>
          <w:lang w:val="ru-RU"/>
        </w:rPr>
        <w:t>абатменты</w:t>
      </w:r>
      <w:proofErr w:type="spellEnd"/>
      <w:r>
        <w:rPr>
          <w:rFonts w:ascii="Times New Roman" w:hAnsi="Times New Roman"/>
          <w:i/>
          <w:iCs/>
          <w:sz w:val="24"/>
          <w:szCs w:val="24"/>
          <w:lang w:val="ru-RU"/>
        </w:rPr>
        <w:t xml:space="preserve"> с остаточным зубным рядом (съемные протезы)</w:t>
      </w:r>
    </w:p>
    <w:p w14:paraId="18202FC5" w14:textId="77777777" w:rsidR="00D210E8" w:rsidRDefault="005E4FB3" w:rsidP="00E92544">
      <w:pPr>
        <w:ind w:left="-851" w:right="-772"/>
        <w:jc w:val="both"/>
        <w:rPr>
          <w:rFonts w:ascii="Times New Roman" w:eastAsia="Times New Roman" w:hAnsi="Times New Roman" w:cs="Times New Roman"/>
          <w:sz w:val="24"/>
          <w:szCs w:val="24"/>
          <w:lang w:val="ru-RU"/>
        </w:rPr>
      </w:pPr>
      <w:r>
        <w:rPr>
          <w:rFonts w:ascii="Times New Roman" w:hAnsi="Times New Roman"/>
          <w:sz w:val="24"/>
          <w:szCs w:val="24"/>
          <w:lang w:val="ru-RU"/>
        </w:rPr>
        <w:t xml:space="preserve">В Швейцарии метод, часто применяемый после лечения корневых каналов, — это использование литых корневых крышек с припаянными сферическими насадками или насадками Гербера. При правильном показании и лечении этот метод лечения показывает хорошую выживаемость опорных зубов и протезов [15*]. При использовании в сочетании с имплантатами они предлагают пациентам надежно удерживаемую съемную реставрацию (Рисунок 9). Этот вариант является относительно простым решением с опорой на имплантаты, особенно с точки зрения последующего ухода. Всего за несколько простых шагов можно увеличить удерживающую силу (например, опора </w:t>
      </w:r>
      <w:proofErr w:type="spellStart"/>
      <w:r>
        <w:rPr>
          <w:rFonts w:ascii="Times New Roman" w:hAnsi="Times New Roman"/>
          <w:sz w:val="24"/>
          <w:szCs w:val="24"/>
          <w:lang w:val="ru-RU"/>
        </w:rPr>
        <w:t>DalboPlus</w:t>
      </w:r>
      <w:proofErr w:type="spellEnd"/>
      <w:r>
        <w:rPr>
          <w:rFonts w:ascii="Times New Roman" w:hAnsi="Times New Roman"/>
          <w:sz w:val="24"/>
          <w:szCs w:val="24"/>
          <w:lang w:val="ru-RU"/>
        </w:rPr>
        <w:t xml:space="preserve">, C + M, </w:t>
      </w:r>
      <w:proofErr w:type="spellStart"/>
      <w:r>
        <w:rPr>
          <w:rFonts w:ascii="Times New Roman" w:hAnsi="Times New Roman"/>
          <w:sz w:val="24"/>
          <w:szCs w:val="24"/>
          <w:lang w:val="ru-RU"/>
        </w:rPr>
        <w:t>Biel</w:t>
      </w:r>
      <w:proofErr w:type="spellEnd"/>
      <w:r>
        <w:rPr>
          <w:rFonts w:ascii="Times New Roman" w:hAnsi="Times New Roman"/>
          <w:sz w:val="24"/>
          <w:szCs w:val="24"/>
          <w:lang w:val="ru-RU"/>
        </w:rPr>
        <w:t>, CH) или заменить удерживающую часть. Если его нужно удлинить, дополнительный анкер можно легко встроить в существующий протез. Если опорный зуб утерян, имплантат можно установить в том же положении, и можно продолжать использовать хорошо адаптированные протезы.</w:t>
      </w:r>
    </w:p>
    <w:p w14:paraId="25D554A9" w14:textId="77777777" w:rsidR="00D210E8" w:rsidRDefault="005E4FB3" w:rsidP="00E92544">
      <w:pPr>
        <w:ind w:left="-851" w:right="-772"/>
        <w:jc w:val="center"/>
        <w:rPr>
          <w:rFonts w:ascii="Times New Roman" w:eastAsia="Times New Roman" w:hAnsi="Times New Roman" w:cs="Times New Roman"/>
          <w:sz w:val="24"/>
          <w:szCs w:val="24"/>
          <w:lang w:val="ru-RU"/>
        </w:rPr>
      </w:pPr>
      <w:r>
        <w:rPr>
          <w:rFonts w:ascii="Times New Roman" w:hAnsi="Times New Roman"/>
          <w:sz w:val="24"/>
          <w:szCs w:val="24"/>
          <w:lang w:val="ru-RU"/>
        </w:rPr>
        <w:t>Рисунок 8. Примеры анкеровки</w:t>
      </w:r>
    </w:p>
    <w:p w14:paraId="041DA4CD" w14:textId="77777777" w:rsidR="00D210E8" w:rsidRDefault="005E4FB3" w:rsidP="00E92544">
      <w:pPr>
        <w:ind w:left="-851" w:right="-77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93D6EC8" wp14:editId="79F4E46E">
            <wp:extent cx="5543550" cy="2169160"/>
            <wp:effectExtent l="0" t="0" r="0" b="2540"/>
            <wp:docPr id="1073741832" name="officeArt object" descr="Рисунок 14"/>
            <wp:cNvGraphicFramePr/>
            <a:graphic xmlns:a="http://schemas.openxmlformats.org/drawingml/2006/main">
              <a:graphicData uri="http://schemas.openxmlformats.org/drawingml/2006/picture">
                <pic:pic xmlns:pic="http://schemas.openxmlformats.org/drawingml/2006/picture">
                  <pic:nvPicPr>
                    <pic:cNvPr id="1073741832" name="Рисунок 14" descr="Рисунок 14"/>
                    <pic:cNvPicPr>
                      <a:picLocks noChangeAspect="1"/>
                    </pic:cNvPicPr>
                  </pic:nvPicPr>
                  <pic:blipFill>
                    <a:blip r:embed="rId13"/>
                    <a:stretch>
                      <a:fillRect/>
                    </a:stretch>
                  </pic:blipFill>
                  <pic:spPr>
                    <a:xfrm>
                      <a:off x="0" y="0"/>
                      <a:ext cx="5543555" cy="2169162"/>
                    </a:xfrm>
                    <a:prstGeom prst="rect">
                      <a:avLst/>
                    </a:prstGeom>
                    <a:ln w="12700" cap="flat">
                      <a:noFill/>
                      <a:miter lim="400000"/>
                    </a:ln>
                    <a:effectLst/>
                  </pic:spPr>
                </pic:pic>
              </a:graphicData>
            </a:graphic>
          </wp:inline>
        </w:drawing>
      </w:r>
    </w:p>
    <w:p w14:paraId="109DD790" w14:textId="77777777" w:rsidR="00094E5F" w:rsidRDefault="00094E5F" w:rsidP="00E92544">
      <w:pPr>
        <w:ind w:left="-851" w:right="-772"/>
        <w:jc w:val="center"/>
        <w:rPr>
          <w:rFonts w:ascii="Times New Roman" w:hAnsi="Times New Roman"/>
          <w:sz w:val="24"/>
          <w:szCs w:val="24"/>
          <w:lang w:val="ru-RU"/>
        </w:rPr>
      </w:pPr>
    </w:p>
    <w:p w14:paraId="0047F1F1" w14:textId="52B54ED3" w:rsidR="00D210E8" w:rsidRDefault="005E4FB3" w:rsidP="00E92544">
      <w:pPr>
        <w:ind w:left="-851" w:right="-772"/>
        <w:jc w:val="center"/>
        <w:rPr>
          <w:rFonts w:ascii="Times New Roman" w:eastAsia="Times New Roman" w:hAnsi="Times New Roman" w:cs="Times New Roman"/>
          <w:sz w:val="24"/>
          <w:szCs w:val="24"/>
          <w:lang w:val="ru-RU"/>
        </w:rPr>
      </w:pPr>
      <w:r>
        <w:rPr>
          <w:rFonts w:ascii="Times New Roman" w:hAnsi="Times New Roman"/>
          <w:sz w:val="24"/>
          <w:szCs w:val="24"/>
          <w:lang w:val="ru-RU"/>
        </w:rPr>
        <w:t xml:space="preserve">Рисунок 9. </w:t>
      </w:r>
      <w:r w:rsidRPr="005C3E24">
        <w:rPr>
          <w:rFonts w:ascii="Times New Roman" w:hAnsi="Times New Roman"/>
          <w:sz w:val="24"/>
          <w:szCs w:val="24"/>
          <w:lang w:val="ru-RU"/>
        </w:rPr>
        <w:t>Съемный протез с опорой на имплантатах</w:t>
      </w:r>
    </w:p>
    <w:p w14:paraId="63195722" w14:textId="77777777" w:rsidR="00D210E8" w:rsidRDefault="005E4FB3" w:rsidP="00E92544">
      <w:pPr>
        <w:ind w:left="-851" w:right="-77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0A4F4D2" wp14:editId="08BC3A43">
            <wp:extent cx="4241800" cy="2165350"/>
            <wp:effectExtent l="0" t="0" r="6350" b="6350"/>
            <wp:docPr id="1073741833" name="officeArt object" descr="Изображение выглядит как оранжевый, сосуд&#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073741833" name="Изображение выглядит как оранжевый, сосудАвтоматически созданное описание" descr="Изображение выглядит как оранжевый, сосудАвтоматически созданное описание"/>
                    <pic:cNvPicPr>
                      <a:picLocks noChangeAspect="1"/>
                    </pic:cNvPicPr>
                  </pic:nvPicPr>
                  <pic:blipFill>
                    <a:blip r:embed="rId14"/>
                    <a:stretch>
                      <a:fillRect/>
                    </a:stretch>
                  </pic:blipFill>
                  <pic:spPr>
                    <a:xfrm>
                      <a:off x="0" y="0"/>
                      <a:ext cx="4241800" cy="2165350"/>
                    </a:xfrm>
                    <a:prstGeom prst="rect">
                      <a:avLst/>
                    </a:prstGeom>
                    <a:ln w="12700" cap="flat">
                      <a:noFill/>
                      <a:miter lim="400000"/>
                    </a:ln>
                    <a:effectLst/>
                  </pic:spPr>
                </pic:pic>
              </a:graphicData>
            </a:graphic>
          </wp:inline>
        </w:drawing>
      </w:r>
    </w:p>
    <w:p w14:paraId="5E30901D" w14:textId="77777777" w:rsidR="00D210E8" w:rsidRDefault="005E4FB3" w:rsidP="00E92544">
      <w:pPr>
        <w:ind w:left="-851" w:right="-772"/>
        <w:jc w:val="both"/>
        <w:rPr>
          <w:rFonts w:ascii="Times New Roman" w:eastAsia="Times New Roman" w:hAnsi="Times New Roman" w:cs="Times New Roman"/>
          <w:sz w:val="24"/>
          <w:szCs w:val="24"/>
          <w:lang w:val="ru-RU"/>
        </w:rPr>
      </w:pPr>
      <w:r>
        <w:rPr>
          <w:rFonts w:ascii="Times New Roman" w:hAnsi="Times New Roman"/>
          <w:sz w:val="24"/>
          <w:szCs w:val="24"/>
          <w:lang w:val="ru-RU"/>
        </w:rPr>
        <w:lastRenderedPageBreak/>
        <w:t>Дистальные имплантаты в съемных протезах с опорой на имплантаты помогают избежать вращения оси за счет создания четырехугольной опоры. Это уменьшает подвижность зубного протеза и улучшает прогноз опорных зубов.</w:t>
      </w:r>
    </w:p>
    <w:p w14:paraId="08158BD2" w14:textId="77777777" w:rsidR="00D210E8" w:rsidRPr="00484CFE" w:rsidRDefault="005E4FB3" w:rsidP="00E92544">
      <w:pPr>
        <w:ind w:left="-851" w:right="-772"/>
        <w:jc w:val="both"/>
        <w:rPr>
          <w:rFonts w:ascii="Times New Roman" w:eastAsia="Times New Roman" w:hAnsi="Times New Roman" w:cs="Times New Roman"/>
          <w:i/>
          <w:iCs/>
          <w:sz w:val="24"/>
          <w:szCs w:val="24"/>
          <w:lang w:val="ru-RU"/>
        </w:rPr>
      </w:pPr>
      <w:r>
        <w:rPr>
          <w:rFonts w:ascii="Times New Roman" w:hAnsi="Times New Roman"/>
          <w:i/>
          <w:iCs/>
          <w:sz w:val="24"/>
          <w:szCs w:val="24"/>
          <w:lang w:val="ru-RU"/>
        </w:rPr>
        <w:t>Анкеры-</w:t>
      </w:r>
      <w:r>
        <w:rPr>
          <w:rFonts w:ascii="Times New Roman" w:hAnsi="Times New Roman"/>
          <w:i/>
          <w:iCs/>
          <w:sz w:val="24"/>
          <w:szCs w:val="24"/>
        </w:rPr>
        <w:t>Stud</w:t>
      </w:r>
      <w:r>
        <w:rPr>
          <w:rFonts w:ascii="Times New Roman" w:hAnsi="Times New Roman"/>
          <w:i/>
          <w:iCs/>
          <w:sz w:val="24"/>
          <w:szCs w:val="24"/>
          <w:lang w:val="ru-RU"/>
        </w:rPr>
        <w:t>-</w:t>
      </w:r>
      <w:r>
        <w:rPr>
          <w:rFonts w:ascii="Times New Roman" w:hAnsi="Times New Roman"/>
          <w:i/>
          <w:iCs/>
          <w:sz w:val="24"/>
          <w:szCs w:val="24"/>
        </w:rPr>
        <w:t>type</w:t>
      </w:r>
      <w:r>
        <w:rPr>
          <w:rFonts w:ascii="Times New Roman" w:hAnsi="Times New Roman"/>
          <w:i/>
          <w:iCs/>
          <w:sz w:val="24"/>
          <w:szCs w:val="24"/>
          <w:lang w:val="ru-RU"/>
        </w:rPr>
        <w:t xml:space="preserve"> </w:t>
      </w:r>
      <w:r w:rsidRPr="005459C6">
        <w:rPr>
          <w:rFonts w:ascii="Times New Roman" w:hAnsi="Times New Roman"/>
          <w:i/>
          <w:iCs/>
          <w:sz w:val="24"/>
          <w:szCs w:val="24"/>
          <w:lang w:val="ru-RU"/>
        </w:rPr>
        <w:t>(съемные протезы)</w:t>
      </w:r>
    </w:p>
    <w:p w14:paraId="3DA19E41" w14:textId="62113BD0" w:rsidR="00D210E8" w:rsidRDefault="005E4FB3" w:rsidP="00E92544">
      <w:pPr>
        <w:ind w:left="-851" w:right="-772"/>
        <w:jc w:val="both"/>
        <w:rPr>
          <w:rFonts w:ascii="Times New Roman" w:hAnsi="Times New Roman"/>
          <w:sz w:val="24"/>
          <w:szCs w:val="24"/>
          <w:lang w:val="ru-RU"/>
        </w:rPr>
      </w:pPr>
      <w:r>
        <w:rPr>
          <w:rFonts w:ascii="Times New Roman" w:hAnsi="Times New Roman"/>
          <w:sz w:val="24"/>
          <w:szCs w:val="24"/>
          <w:lang w:val="ru-RU"/>
        </w:rPr>
        <w:t>Пациентам с адентией рекомендуется оставить съемный протез как минимум с двумя имплантатами на нижней челюсти и четырьмя имплантатами на верхней челюсти. Однако недавний обзор обнаружил доказательства того, что четыре или шесть имплантатов предпочтительно устанавливать в нижнюю и верхнюю челюсти соответственно</w:t>
      </w:r>
      <w:r w:rsidR="00036E74">
        <w:rPr>
          <w:rFonts w:ascii="Times New Roman" w:hAnsi="Times New Roman"/>
          <w:sz w:val="24"/>
          <w:szCs w:val="24"/>
          <w:lang w:val="ru-RU"/>
        </w:rPr>
        <w:t xml:space="preserve"> </w:t>
      </w:r>
      <w:r>
        <w:rPr>
          <w:rFonts w:ascii="Times New Roman" w:hAnsi="Times New Roman"/>
          <w:sz w:val="24"/>
          <w:szCs w:val="24"/>
          <w:lang w:val="ru-RU"/>
        </w:rPr>
        <w:t xml:space="preserve">[16,17*]. Фактический </w:t>
      </w:r>
      <w:proofErr w:type="spellStart"/>
      <w:r>
        <w:rPr>
          <w:rFonts w:ascii="Times New Roman" w:hAnsi="Times New Roman"/>
          <w:sz w:val="24"/>
          <w:szCs w:val="24"/>
          <w:lang w:val="ru-RU"/>
        </w:rPr>
        <w:t>ретенционный</w:t>
      </w:r>
      <w:proofErr w:type="spellEnd"/>
      <w:r>
        <w:rPr>
          <w:rFonts w:ascii="Times New Roman" w:hAnsi="Times New Roman"/>
          <w:sz w:val="24"/>
          <w:szCs w:val="24"/>
          <w:lang w:val="ru-RU"/>
        </w:rPr>
        <w:t xml:space="preserve"> элемент состоит из </w:t>
      </w:r>
      <w:proofErr w:type="spellStart"/>
      <w:r>
        <w:rPr>
          <w:rFonts w:ascii="Times New Roman" w:hAnsi="Times New Roman"/>
          <w:sz w:val="24"/>
          <w:szCs w:val="24"/>
          <w:lang w:val="ru-RU"/>
        </w:rPr>
        <w:t>ретенционной</w:t>
      </w:r>
      <w:proofErr w:type="spellEnd"/>
      <w:r>
        <w:rPr>
          <w:rFonts w:ascii="Times New Roman" w:hAnsi="Times New Roman"/>
          <w:sz w:val="24"/>
          <w:szCs w:val="24"/>
          <w:lang w:val="ru-RU"/>
        </w:rPr>
        <w:t xml:space="preserve"> части в форме шпильки и </w:t>
      </w:r>
      <w:proofErr w:type="spellStart"/>
      <w:r>
        <w:rPr>
          <w:rFonts w:ascii="Times New Roman" w:hAnsi="Times New Roman"/>
          <w:sz w:val="24"/>
          <w:szCs w:val="24"/>
          <w:lang w:val="ru-RU"/>
        </w:rPr>
        <w:t>трансмукозальной</w:t>
      </w:r>
      <w:proofErr w:type="spellEnd"/>
      <w:r>
        <w:rPr>
          <w:rFonts w:ascii="Times New Roman" w:hAnsi="Times New Roman"/>
          <w:sz w:val="24"/>
          <w:szCs w:val="24"/>
          <w:lang w:val="ru-RU"/>
        </w:rPr>
        <w:t xml:space="preserve"> манжеты (Рисунок 10). В то время как охватываемая часть служит опорой имплантата, охватывающий удерживающий элемент встроен в основу протеза. Снятие оттиска иногда затруднено из-за нехватки места - протез должен иметь большую фрезеровку. Примером современных удерживающих систем является насадка </w:t>
      </w:r>
      <w:proofErr w:type="spellStart"/>
      <w:r>
        <w:rPr>
          <w:rFonts w:ascii="Times New Roman" w:hAnsi="Times New Roman"/>
          <w:sz w:val="24"/>
          <w:szCs w:val="24"/>
          <w:lang w:val="ru-RU"/>
        </w:rPr>
        <w:t>Novaloc</w:t>
      </w:r>
      <w:proofErr w:type="spellEnd"/>
      <w:r>
        <w:rPr>
          <w:rFonts w:ascii="Times New Roman" w:hAnsi="Times New Roman"/>
          <w:sz w:val="24"/>
          <w:szCs w:val="24"/>
          <w:lang w:val="ru-RU"/>
        </w:rPr>
        <w:t>™ (</w:t>
      </w:r>
      <w:proofErr w:type="spellStart"/>
      <w:r>
        <w:rPr>
          <w:rFonts w:ascii="Times New Roman" w:hAnsi="Times New Roman"/>
          <w:sz w:val="24"/>
          <w:szCs w:val="24"/>
          <w:lang w:val="ru-RU"/>
        </w:rPr>
        <w:t>Straumann</w:t>
      </w:r>
      <w:proofErr w:type="spellEnd"/>
      <w:r>
        <w:rPr>
          <w:rFonts w:ascii="Times New Roman" w:hAnsi="Times New Roman"/>
          <w:sz w:val="24"/>
          <w:szCs w:val="24"/>
          <w:lang w:val="ru-RU"/>
        </w:rPr>
        <w:t xml:space="preserve"> AG, Базель) [18*]. Удерживающая сила настраивается индивидуально с помощью удерживающих колпачков, так что пациент может самостоятельно обращаться с протезом. Это должно быть клинически проверено, так как ручная сила часто переоценивается. Еще одна проблема связана с оттисками с перебазировкой: </w:t>
      </w:r>
      <w:r w:rsidRPr="00036E74">
        <w:rPr>
          <w:rFonts w:ascii="Times New Roman" w:hAnsi="Times New Roman"/>
          <w:sz w:val="24"/>
          <w:szCs w:val="24"/>
          <w:lang w:val="ru-RU"/>
        </w:rPr>
        <w:t>следует всегда удалять заглушку перед оттиском, поскольку насадки с шипами очень</w:t>
      </w:r>
      <w:r>
        <w:rPr>
          <w:rFonts w:ascii="Times New Roman" w:hAnsi="Times New Roman"/>
          <w:sz w:val="24"/>
          <w:szCs w:val="24"/>
          <w:lang w:val="ru-RU"/>
        </w:rPr>
        <w:t xml:space="preserve"> чувствительны даже к незначительным изменениям высоты. В качестве альтернативы заглушки можно закрепить прямым методом, который обещает лучшие клинические результаты.</w:t>
      </w:r>
    </w:p>
    <w:p w14:paraId="61234106" w14:textId="43AEFC47" w:rsidR="00D210E8" w:rsidRPr="00036E74" w:rsidRDefault="00036E74" w:rsidP="00036E74">
      <w:pPr>
        <w:ind w:left="-851" w:right="-772"/>
        <w:jc w:val="center"/>
        <w:rPr>
          <w:rFonts w:ascii="Times New Roman" w:eastAsia="Times New Roman" w:hAnsi="Times New Roman" w:cs="Times New Roman"/>
          <w:sz w:val="24"/>
          <w:szCs w:val="24"/>
          <w:lang w:val="ru-RU"/>
        </w:rPr>
      </w:pPr>
      <w:r>
        <w:rPr>
          <w:rFonts w:ascii="Times New Roman" w:hAnsi="Times New Roman"/>
          <w:sz w:val="24"/>
          <w:szCs w:val="24"/>
          <w:lang w:val="ru-RU"/>
        </w:rPr>
        <w:t>Рисунок 10. Съемный протез на 4-х имплантатах без небной пластины</w:t>
      </w:r>
    </w:p>
    <w:p w14:paraId="1C7E2ADE" w14:textId="77777777" w:rsidR="00D210E8" w:rsidRDefault="005E4FB3" w:rsidP="00E92544">
      <w:pPr>
        <w:ind w:left="-851" w:right="-77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2BA5047" wp14:editId="3222179E">
            <wp:extent cx="5731510" cy="1866900"/>
            <wp:effectExtent l="0" t="0" r="2540" b="0"/>
            <wp:docPr id="1073741834" name="officeArt object" descr="Рисунок 16"/>
            <wp:cNvGraphicFramePr/>
            <a:graphic xmlns:a="http://schemas.openxmlformats.org/drawingml/2006/main">
              <a:graphicData uri="http://schemas.openxmlformats.org/drawingml/2006/picture">
                <pic:pic xmlns:pic="http://schemas.openxmlformats.org/drawingml/2006/picture">
                  <pic:nvPicPr>
                    <pic:cNvPr id="1073741834" name="Рисунок 16" descr="Рисунок 16"/>
                    <pic:cNvPicPr>
                      <a:picLocks noChangeAspect="1"/>
                    </pic:cNvPicPr>
                  </pic:nvPicPr>
                  <pic:blipFill>
                    <a:blip r:embed="rId15"/>
                    <a:stretch>
                      <a:fillRect/>
                    </a:stretch>
                  </pic:blipFill>
                  <pic:spPr>
                    <a:xfrm>
                      <a:off x="0" y="0"/>
                      <a:ext cx="5731510" cy="1866900"/>
                    </a:xfrm>
                    <a:prstGeom prst="rect">
                      <a:avLst/>
                    </a:prstGeom>
                    <a:ln w="12700" cap="flat">
                      <a:noFill/>
                      <a:miter lim="400000"/>
                    </a:ln>
                    <a:effectLst/>
                  </pic:spPr>
                </pic:pic>
              </a:graphicData>
            </a:graphic>
          </wp:inline>
        </w:drawing>
      </w:r>
    </w:p>
    <w:p w14:paraId="3F86F138" w14:textId="5AEB0852" w:rsidR="00CF3C5B" w:rsidRDefault="00CF3C5B" w:rsidP="00E92544">
      <w:pPr>
        <w:ind w:left="-851" w:right="-772"/>
        <w:jc w:val="both"/>
        <w:rPr>
          <w:rFonts w:ascii="Times New Roman" w:eastAsia="Times New Roman" w:hAnsi="Times New Roman" w:cs="Times New Roman"/>
          <w:sz w:val="24"/>
          <w:szCs w:val="24"/>
          <w:lang w:val="ru-RU"/>
        </w:rPr>
      </w:pPr>
      <w:r w:rsidRPr="00D02EA7">
        <w:rPr>
          <w:rFonts w:ascii="Times New Roman" w:hAnsi="Times New Roman"/>
          <w:sz w:val="24"/>
          <w:szCs w:val="24"/>
          <w:lang w:val="ru-RU"/>
        </w:rPr>
        <w:t xml:space="preserve">Съемный протез с фиксацией </w:t>
      </w:r>
      <w:proofErr w:type="spellStart"/>
      <w:r w:rsidRPr="00D02EA7">
        <w:rPr>
          <w:rFonts w:ascii="Times New Roman" w:hAnsi="Times New Roman"/>
          <w:sz w:val="24"/>
          <w:szCs w:val="24"/>
          <w:lang w:val="ru-RU"/>
        </w:rPr>
        <w:t>Straumann</w:t>
      </w:r>
      <w:proofErr w:type="spellEnd"/>
      <w:r w:rsidRPr="00D02EA7">
        <w:rPr>
          <w:rFonts w:ascii="Times New Roman" w:hAnsi="Times New Roman"/>
          <w:sz w:val="24"/>
          <w:szCs w:val="24"/>
          <w:lang w:val="ru-RU"/>
        </w:rPr>
        <w:t xml:space="preserve"> </w:t>
      </w:r>
      <w:proofErr w:type="spellStart"/>
      <w:r w:rsidRPr="00D02EA7">
        <w:rPr>
          <w:rFonts w:ascii="Times New Roman" w:hAnsi="Times New Roman"/>
          <w:sz w:val="24"/>
          <w:szCs w:val="24"/>
          <w:lang w:val="ru-RU"/>
        </w:rPr>
        <w:t>Novaloc</w:t>
      </w:r>
      <w:proofErr w:type="spellEnd"/>
      <w:r w:rsidRPr="00D02EA7">
        <w:rPr>
          <w:rFonts w:ascii="Times New Roman" w:hAnsi="Times New Roman"/>
          <w:sz w:val="24"/>
          <w:szCs w:val="24"/>
          <w:lang w:val="ru-RU"/>
        </w:rPr>
        <w:t xml:space="preserve"> без небной пластины, где пространство слишком ограничено для первичного </w:t>
      </w:r>
      <w:proofErr w:type="spellStart"/>
      <w:r w:rsidRPr="00D02EA7">
        <w:rPr>
          <w:rFonts w:ascii="Times New Roman" w:hAnsi="Times New Roman"/>
          <w:sz w:val="24"/>
          <w:szCs w:val="24"/>
          <w:lang w:val="ru-RU"/>
        </w:rPr>
        <w:t>шинирования</w:t>
      </w:r>
      <w:proofErr w:type="spellEnd"/>
      <w:r w:rsidRPr="00D02EA7">
        <w:rPr>
          <w:rFonts w:ascii="Times New Roman" w:hAnsi="Times New Roman"/>
          <w:sz w:val="24"/>
          <w:szCs w:val="24"/>
          <w:lang w:val="ru-RU"/>
        </w:rPr>
        <w:t>. Рекомендовано делать его как минимум на четырех имплантатах</w:t>
      </w:r>
      <w:r w:rsidR="00D02EA7">
        <w:rPr>
          <w:rFonts w:ascii="Times New Roman" w:hAnsi="Times New Roman"/>
          <w:sz w:val="24"/>
          <w:szCs w:val="24"/>
          <w:lang w:val="ru-RU"/>
        </w:rPr>
        <w:t>.</w:t>
      </w:r>
    </w:p>
    <w:p w14:paraId="2F3F3C00" w14:textId="1C24ABC9" w:rsidR="00D210E8" w:rsidRPr="005173BB" w:rsidRDefault="005E4FB3" w:rsidP="00E92544">
      <w:pPr>
        <w:ind w:left="-851" w:right="-772"/>
        <w:jc w:val="both"/>
        <w:rPr>
          <w:rFonts w:ascii="Times New Roman" w:eastAsia="Times New Roman" w:hAnsi="Times New Roman" w:cs="Times New Roman"/>
          <w:i/>
          <w:iCs/>
          <w:sz w:val="24"/>
          <w:szCs w:val="24"/>
          <w:lang w:val="ru-RU"/>
        </w:rPr>
      </w:pPr>
      <w:r w:rsidRPr="005173BB">
        <w:rPr>
          <w:rFonts w:ascii="Times New Roman" w:hAnsi="Times New Roman"/>
          <w:i/>
          <w:iCs/>
          <w:sz w:val="24"/>
          <w:szCs w:val="24"/>
          <w:lang w:val="ru-RU"/>
        </w:rPr>
        <w:t>Балочная фиксация (съемные протезы)</w:t>
      </w:r>
    </w:p>
    <w:p w14:paraId="27ED8C11" w14:textId="5C4CEB0F" w:rsidR="00D210E8" w:rsidRPr="00484CFE" w:rsidRDefault="005E4FB3" w:rsidP="00E92544">
      <w:pPr>
        <w:ind w:left="-851" w:right="-772"/>
        <w:jc w:val="both"/>
        <w:rPr>
          <w:rFonts w:ascii="Times New Roman" w:eastAsia="Times New Roman" w:hAnsi="Times New Roman" w:cs="Times New Roman"/>
          <w:sz w:val="24"/>
          <w:szCs w:val="24"/>
          <w:lang w:val="ru-RU"/>
        </w:rPr>
      </w:pPr>
      <w:r>
        <w:rPr>
          <w:rFonts w:ascii="Times New Roman" w:hAnsi="Times New Roman"/>
          <w:sz w:val="24"/>
          <w:szCs w:val="24"/>
          <w:lang w:val="ru-RU"/>
        </w:rPr>
        <w:t xml:space="preserve">В области технологии </w:t>
      </w:r>
      <w:r>
        <w:rPr>
          <w:rFonts w:ascii="Times New Roman" w:hAnsi="Times New Roman"/>
          <w:sz w:val="24"/>
          <w:szCs w:val="24"/>
        </w:rPr>
        <w:t>CAD</w:t>
      </w:r>
      <w:r>
        <w:rPr>
          <w:rFonts w:ascii="Times New Roman" w:hAnsi="Times New Roman"/>
          <w:sz w:val="24"/>
          <w:szCs w:val="24"/>
          <w:lang w:val="ru-RU"/>
        </w:rPr>
        <w:t>/</w:t>
      </w:r>
      <w:r>
        <w:rPr>
          <w:rFonts w:ascii="Times New Roman" w:hAnsi="Times New Roman"/>
          <w:sz w:val="24"/>
          <w:szCs w:val="24"/>
        </w:rPr>
        <w:t>CAM</w:t>
      </w:r>
      <w:r>
        <w:rPr>
          <w:rFonts w:ascii="Times New Roman" w:hAnsi="Times New Roman"/>
          <w:sz w:val="24"/>
          <w:szCs w:val="24"/>
          <w:lang w:val="ru-RU"/>
        </w:rPr>
        <w:t xml:space="preserve"> можно фрезеровать балки с высокой степенью индивидуализации и производить балочные замки с помощью гальванических методов для достижения оптимальных результатов. Однако, учитывая финансовые ограничения и потребность в легко производимых/обслуживаемых конструкциях, целью должна быть простота. Опыт работы с титановой параллельной балкой </w:t>
      </w:r>
      <w:proofErr w:type="spellStart"/>
      <w:r>
        <w:rPr>
          <w:rFonts w:ascii="Times New Roman" w:hAnsi="Times New Roman"/>
          <w:sz w:val="24"/>
          <w:szCs w:val="24"/>
        </w:rPr>
        <w:t>Dolder</w:t>
      </w:r>
      <w:proofErr w:type="spellEnd"/>
      <w:r>
        <w:rPr>
          <w:rFonts w:ascii="Times New Roman" w:hAnsi="Times New Roman"/>
          <w:sz w:val="24"/>
          <w:szCs w:val="24"/>
          <w:lang w:val="ru-RU"/>
        </w:rPr>
        <w:t xml:space="preserve"> с дистальными удлинениями, изготовленной с помощью </w:t>
      </w:r>
      <w:r>
        <w:rPr>
          <w:rFonts w:ascii="Times New Roman" w:hAnsi="Times New Roman"/>
          <w:sz w:val="24"/>
          <w:szCs w:val="24"/>
        </w:rPr>
        <w:t>CAD</w:t>
      </w:r>
      <w:r>
        <w:rPr>
          <w:rFonts w:ascii="Times New Roman" w:hAnsi="Times New Roman"/>
          <w:sz w:val="24"/>
          <w:szCs w:val="24"/>
          <w:lang w:val="ru-RU"/>
        </w:rPr>
        <w:t>/</w:t>
      </w:r>
      <w:r>
        <w:rPr>
          <w:rFonts w:ascii="Times New Roman" w:hAnsi="Times New Roman"/>
          <w:sz w:val="24"/>
          <w:szCs w:val="24"/>
        </w:rPr>
        <w:t>CAM</w:t>
      </w:r>
      <w:r>
        <w:rPr>
          <w:rFonts w:ascii="Times New Roman" w:hAnsi="Times New Roman"/>
          <w:sz w:val="24"/>
          <w:szCs w:val="24"/>
          <w:lang w:val="ru-RU"/>
        </w:rPr>
        <w:t>-технологий, в течение многих лет был очень положительным в Бернском университете (Рисунок 11</w:t>
      </w:r>
      <w:r>
        <w:rPr>
          <w:rFonts w:ascii="Times New Roman" w:hAnsi="Times New Roman"/>
          <w:sz w:val="24"/>
          <w:szCs w:val="24"/>
        </w:rPr>
        <w:t>a</w:t>
      </w:r>
      <w:r>
        <w:rPr>
          <w:rFonts w:ascii="Times New Roman" w:hAnsi="Times New Roman"/>
          <w:sz w:val="24"/>
          <w:szCs w:val="24"/>
          <w:lang w:val="ru-RU"/>
        </w:rPr>
        <w:t xml:space="preserve">) [19*]. Требуется минимум два имплантата в нижней челюсти и четыре или более в верхней челюсти [20*]; другие концепции все еще являются экспериментальными с высоким уровнем осложнений [21*]. Имплантаты в </w:t>
      </w:r>
      <w:r>
        <w:rPr>
          <w:rFonts w:ascii="Times New Roman" w:hAnsi="Times New Roman"/>
          <w:sz w:val="24"/>
          <w:szCs w:val="24"/>
          <w:lang w:val="ru-RU"/>
        </w:rPr>
        <w:lastRenderedPageBreak/>
        <w:t xml:space="preserve">основном </w:t>
      </w:r>
      <w:proofErr w:type="spellStart"/>
      <w:r>
        <w:rPr>
          <w:rFonts w:ascii="Times New Roman" w:hAnsi="Times New Roman"/>
          <w:sz w:val="24"/>
          <w:szCs w:val="24"/>
          <w:lang w:val="ru-RU"/>
        </w:rPr>
        <w:t>шинируются</w:t>
      </w:r>
      <w:proofErr w:type="spellEnd"/>
      <w:r>
        <w:rPr>
          <w:rFonts w:ascii="Times New Roman" w:hAnsi="Times New Roman"/>
          <w:sz w:val="24"/>
          <w:szCs w:val="24"/>
          <w:lang w:val="ru-RU"/>
        </w:rPr>
        <w:t xml:space="preserve"> с помощью параллельной фрезерованной балки, что также позволяет использовать короткие имплантаты в области верхней челюсти.</w:t>
      </w:r>
      <w:r w:rsidR="002C388B">
        <w:rPr>
          <w:rFonts w:ascii="Times New Roman" w:hAnsi="Times New Roman"/>
          <w:sz w:val="24"/>
          <w:szCs w:val="24"/>
          <w:lang w:val="ru-RU"/>
        </w:rPr>
        <w:t xml:space="preserve"> </w:t>
      </w:r>
      <w:r>
        <w:rPr>
          <w:rFonts w:ascii="Times New Roman" w:hAnsi="Times New Roman"/>
          <w:sz w:val="24"/>
          <w:szCs w:val="24"/>
          <w:lang w:val="ru-RU"/>
        </w:rPr>
        <w:t xml:space="preserve">Минимальная длина </w:t>
      </w:r>
      <w:proofErr w:type="spellStart"/>
      <w:r>
        <w:rPr>
          <w:rFonts w:ascii="Times New Roman" w:hAnsi="Times New Roman"/>
          <w:sz w:val="24"/>
          <w:szCs w:val="24"/>
          <w:lang w:val="ru-RU"/>
        </w:rPr>
        <w:t>ретенционного</w:t>
      </w:r>
      <w:proofErr w:type="spellEnd"/>
      <w:r>
        <w:rPr>
          <w:rFonts w:ascii="Times New Roman" w:hAnsi="Times New Roman"/>
          <w:sz w:val="24"/>
          <w:szCs w:val="24"/>
          <w:lang w:val="ru-RU"/>
        </w:rPr>
        <w:t xml:space="preserve"> стержня должна составлять 20 мм, чтобы обеспечить адекватную фиксацию и горизонтальную стабильность.</w:t>
      </w:r>
    </w:p>
    <w:p w14:paraId="5F232744" w14:textId="0310CA77" w:rsidR="00D210E8" w:rsidRPr="00484CFE" w:rsidRDefault="005E4FB3" w:rsidP="00E92544">
      <w:pPr>
        <w:ind w:left="-851" w:right="-772"/>
        <w:jc w:val="both"/>
        <w:rPr>
          <w:rFonts w:ascii="Times New Roman" w:eastAsia="Times New Roman" w:hAnsi="Times New Roman" w:cs="Times New Roman"/>
          <w:sz w:val="24"/>
          <w:szCs w:val="24"/>
          <w:lang w:val="ru-RU"/>
        </w:rPr>
      </w:pPr>
      <w:r>
        <w:rPr>
          <w:rFonts w:ascii="Times New Roman" w:hAnsi="Times New Roman"/>
          <w:sz w:val="24"/>
          <w:szCs w:val="24"/>
          <w:lang w:val="ru-RU"/>
        </w:rPr>
        <w:t xml:space="preserve">Следует иметь в виду, что минимальная высота балки в верхней челюсти может существенно повлиять на речь. Рекомендуется расстояние не менее 12 мм от шейки имплантата до режущего края [22*], а смещение 2 мм между апикальной стороной балки и слизистой оболочкой оказалось клинически полезным для поддержания правильной гигиены и предотвращения гиперплазии. Также следует обратить внимание на то, чтобы не перекрывать переднюю треть неба балочным протезом, когда язык образует согласные, такие как «с», «л», «т» или «н». Если по-прежнему присутствует большое количество альвеолярной кости, необходимо выбрать другую систему фиксации или выполнить </w:t>
      </w:r>
      <w:proofErr w:type="spellStart"/>
      <w:r>
        <w:rPr>
          <w:rFonts w:ascii="Times New Roman" w:hAnsi="Times New Roman"/>
          <w:sz w:val="24"/>
          <w:szCs w:val="24"/>
          <w:lang w:val="ru-RU"/>
        </w:rPr>
        <w:t>остеопластику</w:t>
      </w:r>
      <w:proofErr w:type="spellEnd"/>
      <w:r>
        <w:rPr>
          <w:rFonts w:ascii="Times New Roman" w:hAnsi="Times New Roman"/>
          <w:sz w:val="24"/>
          <w:szCs w:val="24"/>
          <w:lang w:val="ru-RU"/>
        </w:rPr>
        <w:t xml:space="preserve"> во время имплантации. Балка фрезерована из цельного блока титана или сплава </w:t>
      </w:r>
      <w:proofErr w:type="spellStart"/>
      <w:r>
        <w:rPr>
          <w:rFonts w:ascii="Times New Roman" w:hAnsi="Times New Roman"/>
          <w:sz w:val="24"/>
          <w:szCs w:val="24"/>
        </w:rPr>
        <w:t>CoCrMd</w:t>
      </w:r>
      <w:proofErr w:type="spellEnd"/>
      <w:r>
        <w:rPr>
          <w:rFonts w:ascii="Times New Roman" w:hAnsi="Times New Roman"/>
          <w:sz w:val="24"/>
          <w:szCs w:val="24"/>
          <w:lang w:val="ru-RU"/>
        </w:rPr>
        <w:t xml:space="preserve"> с повышенной стабильностью по сравнению с паяными золотыми балками, что позволяет использовать нелинейную геометрию, которая помогает уважать функционально важные анатомические области, такие как передняя треть неба или дно полости рта. Кроме того, отпадает необходимость в дополнительных </w:t>
      </w:r>
      <w:proofErr w:type="spellStart"/>
      <w:r>
        <w:rPr>
          <w:rFonts w:ascii="Times New Roman" w:hAnsi="Times New Roman"/>
          <w:sz w:val="24"/>
          <w:szCs w:val="24"/>
          <w:lang w:val="ru-RU"/>
        </w:rPr>
        <w:t>абатментах</w:t>
      </w:r>
      <w:proofErr w:type="spellEnd"/>
      <w:r>
        <w:rPr>
          <w:rFonts w:ascii="Times New Roman" w:hAnsi="Times New Roman"/>
          <w:sz w:val="24"/>
          <w:szCs w:val="24"/>
          <w:lang w:val="ru-RU"/>
        </w:rPr>
        <w:t xml:space="preserve">, что помогает снизить затраты и избежать возможные технические осложнения. В идеале этапы диагностики съемного протеза с балочной фиксацией включают диагностическую установку с критической оценкой доступного вертикального и горизонтального пространства. Это особенно актуально для съемных протезов на имплантатах верхней челюсти. Для фиксации фрезерованной балки мы предпочитаем соответствующие заранее изготовленные золотые балки </w:t>
      </w:r>
      <w:proofErr w:type="spellStart"/>
      <w:r>
        <w:rPr>
          <w:rFonts w:ascii="Times New Roman" w:hAnsi="Times New Roman"/>
          <w:sz w:val="24"/>
          <w:szCs w:val="24"/>
        </w:rPr>
        <w:t>Dolder</w:t>
      </w:r>
      <w:proofErr w:type="spellEnd"/>
      <w:r>
        <w:rPr>
          <w:rFonts w:ascii="Times New Roman" w:hAnsi="Times New Roman"/>
          <w:sz w:val="24"/>
          <w:szCs w:val="24"/>
          <w:lang w:val="ru-RU"/>
        </w:rPr>
        <w:t xml:space="preserve"> (Рисунок 1</w:t>
      </w:r>
      <w:r w:rsidR="005173BB">
        <w:rPr>
          <w:rFonts w:ascii="Times New Roman" w:hAnsi="Times New Roman"/>
          <w:sz w:val="24"/>
          <w:szCs w:val="24"/>
          <w:lang w:val="ru-RU"/>
        </w:rPr>
        <w:t>1</w:t>
      </w:r>
      <w:r>
        <w:rPr>
          <w:rFonts w:ascii="Times New Roman" w:hAnsi="Times New Roman"/>
          <w:sz w:val="24"/>
          <w:szCs w:val="24"/>
          <w:lang w:val="ru-RU"/>
        </w:rPr>
        <w:t>). Их можно легко активировать и деактивировать, и они демонстрируют очень надежную фиксацию в течение длительного времени [22,23*]. Наконец, съемный протез готов (Рисунок</w:t>
      </w:r>
      <w:r w:rsidR="005173BB">
        <w:rPr>
          <w:rFonts w:ascii="Times New Roman" w:hAnsi="Times New Roman"/>
          <w:sz w:val="24"/>
          <w:szCs w:val="24"/>
          <w:lang w:val="ru-RU"/>
        </w:rPr>
        <w:t xml:space="preserve"> 11</w:t>
      </w:r>
      <w:r>
        <w:rPr>
          <w:rFonts w:ascii="Times New Roman" w:hAnsi="Times New Roman"/>
          <w:sz w:val="24"/>
          <w:szCs w:val="24"/>
          <w:lang w:val="ru-RU"/>
        </w:rPr>
        <w:t>); розовая и белая эстетика может быть индивидуально адаптирована по желанию. Этот терапевтический подход имеет множество функциональных преимуществ и хорошо воспринимается пациентами.</w:t>
      </w:r>
    </w:p>
    <w:p w14:paraId="62A6334B" w14:textId="2C5D3063" w:rsidR="00D210E8" w:rsidRDefault="005E4FB3" w:rsidP="00E92544">
      <w:pPr>
        <w:ind w:left="-851" w:right="-772"/>
        <w:jc w:val="center"/>
        <w:rPr>
          <w:rFonts w:ascii="Times New Roman" w:eastAsia="Times New Roman" w:hAnsi="Times New Roman" w:cs="Times New Roman"/>
          <w:sz w:val="24"/>
          <w:szCs w:val="24"/>
          <w:shd w:val="clear" w:color="auto" w:fill="00FF00"/>
          <w:lang w:val="ru-RU"/>
        </w:rPr>
      </w:pPr>
      <w:r w:rsidRPr="000A0009">
        <w:rPr>
          <w:rFonts w:ascii="Times New Roman" w:hAnsi="Times New Roman"/>
          <w:sz w:val="24"/>
          <w:szCs w:val="24"/>
          <w:lang w:val="ru-RU"/>
        </w:rPr>
        <w:t>Рисунок</w:t>
      </w:r>
      <w:r w:rsidR="00682043">
        <w:rPr>
          <w:rFonts w:ascii="Times New Roman" w:hAnsi="Times New Roman"/>
          <w:sz w:val="24"/>
          <w:szCs w:val="24"/>
          <w:lang w:val="ru-RU"/>
        </w:rPr>
        <w:t xml:space="preserve"> 11</w:t>
      </w:r>
      <w:r w:rsidRPr="000A0009">
        <w:rPr>
          <w:rFonts w:ascii="Times New Roman" w:hAnsi="Times New Roman"/>
          <w:sz w:val="24"/>
          <w:szCs w:val="24"/>
          <w:lang w:val="ru-RU"/>
        </w:rPr>
        <w:t>. Протез на 2</w:t>
      </w:r>
      <w:r w:rsidR="00CF3C5B" w:rsidRPr="000A0009">
        <w:rPr>
          <w:rFonts w:ascii="Times New Roman" w:hAnsi="Times New Roman"/>
          <w:sz w:val="24"/>
          <w:szCs w:val="24"/>
          <w:lang w:val="ru-RU"/>
        </w:rPr>
        <w:t>-</w:t>
      </w:r>
      <w:r w:rsidRPr="000A0009">
        <w:rPr>
          <w:rFonts w:ascii="Times New Roman" w:hAnsi="Times New Roman"/>
          <w:sz w:val="24"/>
          <w:szCs w:val="24"/>
          <w:lang w:val="ru-RU"/>
        </w:rPr>
        <w:t>х имплантатах при сильной атрофии нижней челюсти</w:t>
      </w:r>
    </w:p>
    <w:p w14:paraId="4197B51C" w14:textId="77777777" w:rsidR="00D210E8" w:rsidRDefault="005E4FB3" w:rsidP="00E92544">
      <w:pPr>
        <w:ind w:left="-851" w:right="-77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B924B34" wp14:editId="465BF6D6">
            <wp:extent cx="5274310" cy="2234565"/>
            <wp:effectExtent l="0" t="0" r="0" b="0"/>
            <wp:docPr id="1073741835" name="officeArt object" descr="Рисунок 17"/>
            <wp:cNvGraphicFramePr/>
            <a:graphic xmlns:a="http://schemas.openxmlformats.org/drawingml/2006/main">
              <a:graphicData uri="http://schemas.openxmlformats.org/drawingml/2006/picture">
                <pic:pic xmlns:pic="http://schemas.openxmlformats.org/drawingml/2006/picture">
                  <pic:nvPicPr>
                    <pic:cNvPr id="1073741835" name="Рисунок 17" descr="Рисунок 17"/>
                    <pic:cNvPicPr>
                      <a:picLocks noChangeAspect="1"/>
                    </pic:cNvPicPr>
                  </pic:nvPicPr>
                  <pic:blipFill>
                    <a:blip r:embed="rId16"/>
                    <a:stretch>
                      <a:fillRect/>
                    </a:stretch>
                  </pic:blipFill>
                  <pic:spPr>
                    <a:xfrm>
                      <a:off x="0" y="0"/>
                      <a:ext cx="5274310" cy="2234565"/>
                    </a:xfrm>
                    <a:prstGeom prst="rect">
                      <a:avLst/>
                    </a:prstGeom>
                    <a:ln w="12700" cap="flat">
                      <a:noFill/>
                      <a:miter lim="400000"/>
                    </a:ln>
                    <a:effectLst/>
                  </pic:spPr>
                </pic:pic>
              </a:graphicData>
            </a:graphic>
          </wp:inline>
        </w:drawing>
      </w:r>
    </w:p>
    <w:p w14:paraId="1368C331" w14:textId="622BBECE" w:rsidR="00CF3C5B" w:rsidRDefault="00CF3C5B" w:rsidP="00E92544">
      <w:pPr>
        <w:ind w:left="-851" w:right="-772"/>
        <w:jc w:val="both"/>
        <w:rPr>
          <w:rFonts w:ascii="Times New Roman" w:eastAsia="Times New Roman" w:hAnsi="Times New Roman" w:cs="Times New Roman"/>
          <w:sz w:val="24"/>
          <w:szCs w:val="24"/>
          <w:lang w:val="ru-RU"/>
        </w:rPr>
      </w:pPr>
      <w:bookmarkStart w:id="0" w:name="_Hlk74432310"/>
      <w:r w:rsidRPr="0004158A">
        <w:rPr>
          <w:rFonts w:ascii="Times New Roman" w:hAnsi="Times New Roman"/>
          <w:sz w:val="24"/>
          <w:szCs w:val="24"/>
          <w:lang w:val="ru-RU"/>
        </w:rPr>
        <w:t xml:space="preserve">Протез с балкой, поддерживаемый двумя имплантатами в сильно атрофированной нижней челюсти, является решением выбора в ZMK </w:t>
      </w:r>
      <w:proofErr w:type="spellStart"/>
      <w:r w:rsidRPr="0004158A">
        <w:rPr>
          <w:rFonts w:ascii="Times New Roman" w:hAnsi="Times New Roman"/>
          <w:sz w:val="24"/>
          <w:szCs w:val="24"/>
          <w:lang w:val="ru-RU"/>
        </w:rPr>
        <w:t>Bern</w:t>
      </w:r>
      <w:proofErr w:type="spellEnd"/>
      <w:r w:rsidRPr="0004158A">
        <w:rPr>
          <w:rFonts w:ascii="Times New Roman" w:hAnsi="Times New Roman"/>
          <w:sz w:val="24"/>
          <w:szCs w:val="24"/>
          <w:lang w:val="ru-RU"/>
        </w:rPr>
        <w:t>, если верхняя челюсть оснащена обычным полным протезом и пациент может очистить балку. Подобно панелям, протез на балочной фиксации также возможен на верхней челюсти, однако, по крайней мере, с четырьмя имплантатами. Благодаря относительно простой процедуре пациенты получают очень стабильный протез. Однако необходимо учитывать ограничения передней небной област</w:t>
      </w:r>
      <w:r w:rsidR="0004158A">
        <w:rPr>
          <w:rFonts w:ascii="Times New Roman" w:hAnsi="Times New Roman"/>
          <w:sz w:val="24"/>
          <w:szCs w:val="24"/>
          <w:lang w:val="ru-RU"/>
        </w:rPr>
        <w:t>и.</w:t>
      </w:r>
    </w:p>
    <w:p w14:paraId="740BC37E" w14:textId="3EC68B9C" w:rsidR="00D210E8" w:rsidRPr="00713E73" w:rsidRDefault="005E4FB3" w:rsidP="00E92544">
      <w:pPr>
        <w:ind w:left="-851" w:right="-772"/>
        <w:rPr>
          <w:rFonts w:ascii="Times New Roman" w:eastAsia="Times New Roman" w:hAnsi="Times New Roman" w:cs="Times New Roman"/>
          <w:b/>
          <w:bCs/>
          <w:i/>
          <w:iCs/>
          <w:sz w:val="24"/>
          <w:szCs w:val="24"/>
          <w:lang w:val="ru-RU"/>
        </w:rPr>
      </w:pPr>
      <w:r w:rsidRPr="00713E73">
        <w:rPr>
          <w:rFonts w:ascii="Times New Roman" w:hAnsi="Times New Roman"/>
          <w:i/>
          <w:iCs/>
          <w:sz w:val="24"/>
          <w:szCs w:val="24"/>
          <w:lang w:val="ru-RU"/>
        </w:rPr>
        <w:lastRenderedPageBreak/>
        <w:t>Протезы на телескопических коронках (с двойной коронкой</w:t>
      </w:r>
      <w:bookmarkEnd w:id="0"/>
      <w:r w:rsidR="00713E73" w:rsidRPr="00713E73">
        <w:rPr>
          <w:rFonts w:ascii="Times New Roman" w:hAnsi="Times New Roman"/>
          <w:i/>
          <w:iCs/>
          <w:sz w:val="24"/>
          <w:szCs w:val="24"/>
          <w:lang w:val="ru-RU"/>
        </w:rPr>
        <w:t>, съемные протезы)</w:t>
      </w:r>
    </w:p>
    <w:p w14:paraId="0257AE31" w14:textId="3A083205" w:rsidR="00D210E8" w:rsidRDefault="005E4FB3" w:rsidP="00E92544">
      <w:pPr>
        <w:ind w:left="-851" w:right="-772"/>
        <w:jc w:val="both"/>
        <w:rPr>
          <w:rFonts w:ascii="Times New Roman" w:eastAsia="Times New Roman" w:hAnsi="Times New Roman" w:cs="Times New Roman"/>
          <w:sz w:val="24"/>
          <w:szCs w:val="24"/>
          <w:lang w:val="ru-RU"/>
        </w:rPr>
      </w:pPr>
      <w:r>
        <w:rPr>
          <w:rFonts w:ascii="Times New Roman" w:hAnsi="Times New Roman"/>
          <w:sz w:val="24"/>
          <w:szCs w:val="24"/>
          <w:lang w:val="ru-RU"/>
        </w:rPr>
        <w:t xml:space="preserve">Протезы на телескопических коронках (с двойной коронкой) представляют собой ценный вид лечения со многими преимуществами; например, их можно легко переоборудовать, расширить и отремонтировать, и они подходят для пациентов с ограниченной подвижностью рук. Кроме того, они позволяют сочетать в одной челюсти как естественный зубной ряд, так и имплантаты. В настоящее время существует широкий спектр материалов, подходящих для использования с этим показанием, но лишь несколько комбинаций материалов хорошо задокументированы. Стандарт ухода - золотые первичные и вторичные </w:t>
      </w:r>
      <w:proofErr w:type="spellStart"/>
      <w:r>
        <w:rPr>
          <w:rFonts w:ascii="Times New Roman" w:hAnsi="Times New Roman"/>
          <w:sz w:val="24"/>
          <w:szCs w:val="24"/>
          <w:lang w:val="ru-RU"/>
        </w:rPr>
        <w:t>абатменты</w:t>
      </w:r>
      <w:proofErr w:type="spellEnd"/>
      <w:r>
        <w:rPr>
          <w:rFonts w:ascii="Times New Roman" w:hAnsi="Times New Roman"/>
          <w:sz w:val="24"/>
          <w:szCs w:val="24"/>
          <w:lang w:val="ru-RU"/>
        </w:rPr>
        <w:t xml:space="preserve">, литые и гальванические, соответственно. Еще одна популярная комбинация — это первичная коронка из диоксида циркония с вторичными коронками, изготовленными методом </w:t>
      </w:r>
      <w:proofErr w:type="spellStart"/>
      <w:r>
        <w:rPr>
          <w:rFonts w:ascii="Times New Roman" w:hAnsi="Times New Roman"/>
          <w:sz w:val="24"/>
          <w:szCs w:val="24"/>
          <w:lang w:val="ru-RU"/>
        </w:rPr>
        <w:t>электроформования</w:t>
      </w:r>
      <w:proofErr w:type="spellEnd"/>
      <w:r>
        <w:rPr>
          <w:rFonts w:ascii="Times New Roman" w:hAnsi="Times New Roman"/>
          <w:sz w:val="24"/>
          <w:szCs w:val="24"/>
          <w:lang w:val="ru-RU"/>
        </w:rPr>
        <w:t xml:space="preserve">. В нескольких недавних отчетах также описывается полная система </w:t>
      </w:r>
      <w:proofErr w:type="spellStart"/>
      <w:r>
        <w:rPr>
          <w:rFonts w:ascii="Times New Roman" w:hAnsi="Times New Roman"/>
          <w:sz w:val="24"/>
          <w:szCs w:val="24"/>
          <w:lang w:val="ru-RU"/>
        </w:rPr>
        <w:t>CoCrMd</w:t>
      </w:r>
      <w:proofErr w:type="spellEnd"/>
      <w:r>
        <w:rPr>
          <w:rFonts w:ascii="Times New Roman" w:hAnsi="Times New Roman"/>
          <w:sz w:val="24"/>
          <w:szCs w:val="24"/>
          <w:lang w:val="ru-RU"/>
        </w:rPr>
        <w:t>: первично-вторично-третичная [22,23,24*]. Современные субтрактивные и аддитивные технологии производства CAD/CAM теперь расширяют кругозор и открывают новые возможности для различных материалов, например PEEK или PEKK. Однако только при наличии длительного клинического опыта мы узнаем, насколько эти материалы выдерживают длительное использование. Одним из недостатков является высокая стоимость изготовления и комбинации различных материалов, хотя технология CAD/CAM обещает снижение затрат в будущем (Рисунок 12).</w:t>
      </w:r>
    </w:p>
    <w:p w14:paraId="4D32AAC8" w14:textId="0F58A3B7" w:rsidR="00D210E8" w:rsidRDefault="005E4FB3" w:rsidP="008E65AD">
      <w:pPr>
        <w:ind w:left="-851" w:right="-772"/>
        <w:jc w:val="center"/>
        <w:rPr>
          <w:rFonts w:ascii="Times New Roman" w:eastAsia="Times New Roman" w:hAnsi="Times New Roman" w:cs="Times New Roman"/>
          <w:sz w:val="24"/>
          <w:szCs w:val="24"/>
          <w:shd w:val="clear" w:color="auto" w:fill="00FF00"/>
          <w:lang w:val="ru-RU"/>
        </w:rPr>
      </w:pPr>
      <w:r w:rsidRPr="008E65AD">
        <w:rPr>
          <w:rFonts w:ascii="Times New Roman" w:hAnsi="Times New Roman"/>
          <w:sz w:val="24"/>
          <w:szCs w:val="24"/>
          <w:lang w:val="ru-RU"/>
        </w:rPr>
        <w:t>Рисунок 12. Сложное протезирование с применением CAD/CAM</w:t>
      </w:r>
      <w:r w:rsidR="008E65AD">
        <w:rPr>
          <w:rFonts w:ascii="Times New Roman" w:hAnsi="Times New Roman"/>
          <w:sz w:val="24"/>
          <w:szCs w:val="24"/>
          <w:lang w:val="ru-RU"/>
        </w:rPr>
        <w:t xml:space="preserve"> технологий</w:t>
      </w:r>
    </w:p>
    <w:p w14:paraId="031BE3C8" w14:textId="77777777" w:rsidR="00D210E8" w:rsidRDefault="005E4FB3" w:rsidP="00E92544">
      <w:pPr>
        <w:ind w:left="-851" w:right="-77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1194DA0" wp14:editId="6BD7140F">
            <wp:extent cx="5991857" cy="3398520"/>
            <wp:effectExtent l="0" t="0" r="9525" b="0"/>
            <wp:docPr id="1073741836" name="officeArt object" descr="Изображение выглядит как внутренний&#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073741836" name="Изображение выглядит как внутреннийАвтоматически созданное описание" descr="Изображение выглядит как внутреннийАвтоматически созданное описание"/>
                    <pic:cNvPicPr>
                      <a:picLocks noChangeAspect="1"/>
                    </pic:cNvPicPr>
                  </pic:nvPicPr>
                  <pic:blipFill>
                    <a:blip r:embed="rId17"/>
                    <a:stretch>
                      <a:fillRect/>
                    </a:stretch>
                  </pic:blipFill>
                  <pic:spPr>
                    <a:xfrm>
                      <a:off x="0" y="0"/>
                      <a:ext cx="6004445" cy="3405660"/>
                    </a:xfrm>
                    <a:prstGeom prst="rect">
                      <a:avLst/>
                    </a:prstGeom>
                    <a:ln w="12700" cap="flat">
                      <a:noFill/>
                      <a:miter lim="400000"/>
                    </a:ln>
                    <a:effectLst/>
                  </pic:spPr>
                </pic:pic>
              </a:graphicData>
            </a:graphic>
          </wp:inline>
        </w:drawing>
      </w:r>
    </w:p>
    <w:p w14:paraId="3F9F8ABB" w14:textId="3F7D0F83" w:rsidR="00CF3C5B" w:rsidRPr="008E65AD" w:rsidRDefault="00CF3C5B" w:rsidP="008E65AD">
      <w:pPr>
        <w:ind w:left="-851" w:right="-772"/>
        <w:jc w:val="both"/>
        <w:rPr>
          <w:rFonts w:ascii="Times New Roman" w:eastAsia="Times New Roman" w:hAnsi="Times New Roman" w:cs="Times New Roman"/>
          <w:sz w:val="24"/>
          <w:szCs w:val="24"/>
          <w:lang w:val="ru-RU"/>
        </w:rPr>
      </w:pPr>
      <w:r w:rsidRPr="008E65AD">
        <w:rPr>
          <w:rFonts w:ascii="Times New Roman" w:hAnsi="Times New Roman"/>
          <w:sz w:val="24"/>
          <w:szCs w:val="24"/>
          <w:lang w:val="ru-RU"/>
        </w:rPr>
        <w:t>Клинически сложные ситуации, такие как в случае с пациентом с опухолью, показанным здесь, могут быть эффективно решены с помощью технологий CAD/CA</w:t>
      </w:r>
      <w:r w:rsidR="008E65AD">
        <w:rPr>
          <w:rFonts w:ascii="Times New Roman" w:hAnsi="Times New Roman"/>
          <w:sz w:val="24"/>
          <w:szCs w:val="24"/>
        </w:rPr>
        <w:t>M</w:t>
      </w:r>
      <w:r w:rsidR="008E65AD">
        <w:rPr>
          <w:rFonts w:ascii="Times New Roman" w:hAnsi="Times New Roman"/>
          <w:sz w:val="24"/>
          <w:szCs w:val="24"/>
          <w:lang w:val="ru-RU"/>
        </w:rPr>
        <w:t>.</w:t>
      </w:r>
    </w:p>
    <w:p w14:paraId="00019CA1" w14:textId="77777777" w:rsidR="008C3FBA" w:rsidRDefault="005E4FB3" w:rsidP="00E92544">
      <w:pPr>
        <w:ind w:left="-851" w:right="-772"/>
        <w:jc w:val="both"/>
        <w:rPr>
          <w:rFonts w:ascii="Times New Roman" w:hAnsi="Times New Roman"/>
          <w:sz w:val="24"/>
          <w:szCs w:val="24"/>
          <w:lang w:val="ru-RU"/>
        </w:rPr>
      </w:pPr>
      <w:r>
        <w:rPr>
          <w:rFonts w:ascii="Times New Roman" w:hAnsi="Times New Roman"/>
          <w:sz w:val="24"/>
          <w:szCs w:val="24"/>
          <w:lang w:val="ru-RU"/>
        </w:rPr>
        <w:t>Простое восстановление зубного ряда с использованием имплантатов</w:t>
      </w:r>
      <w:r w:rsidR="008C3FBA">
        <w:rPr>
          <w:rFonts w:ascii="Times New Roman" w:hAnsi="Times New Roman"/>
          <w:sz w:val="24"/>
          <w:szCs w:val="24"/>
          <w:lang w:val="ru-RU"/>
        </w:rPr>
        <w:t xml:space="preserve"> (условно съемные протезы).</w:t>
      </w:r>
    </w:p>
    <w:p w14:paraId="42B73EA9" w14:textId="20128D4A" w:rsidR="00D210E8" w:rsidRDefault="005E4FB3" w:rsidP="00E92544">
      <w:pPr>
        <w:ind w:left="-851" w:right="-772"/>
        <w:jc w:val="both"/>
        <w:rPr>
          <w:rFonts w:ascii="Times New Roman" w:eastAsia="Times New Roman" w:hAnsi="Times New Roman" w:cs="Times New Roman"/>
          <w:sz w:val="24"/>
          <w:szCs w:val="24"/>
          <w:lang w:val="ru-RU"/>
        </w:rPr>
      </w:pPr>
      <w:r>
        <w:rPr>
          <w:rFonts w:ascii="Times New Roman" w:hAnsi="Times New Roman"/>
          <w:sz w:val="24"/>
          <w:szCs w:val="24"/>
          <w:lang w:val="ru-RU"/>
        </w:rPr>
        <w:t>Эффективный подход к несъёмным</w:t>
      </w:r>
      <w:r w:rsidR="008C3FBA">
        <w:rPr>
          <w:rFonts w:ascii="Times New Roman" w:hAnsi="Times New Roman"/>
          <w:sz w:val="24"/>
          <w:szCs w:val="24"/>
          <w:lang w:val="ru-RU"/>
        </w:rPr>
        <w:t xml:space="preserve"> протезам </w:t>
      </w:r>
      <w:r>
        <w:rPr>
          <w:rFonts w:ascii="Times New Roman" w:hAnsi="Times New Roman"/>
          <w:sz w:val="24"/>
          <w:szCs w:val="24"/>
          <w:lang w:val="ru-RU"/>
        </w:rPr>
        <w:t xml:space="preserve">для чувствительных пациентов является концепция арки </w:t>
      </w:r>
      <w:r>
        <w:rPr>
          <w:rFonts w:ascii="Times New Roman" w:hAnsi="Times New Roman"/>
          <w:sz w:val="24"/>
          <w:szCs w:val="24"/>
        </w:rPr>
        <w:t>Straumann</w:t>
      </w:r>
      <w:r>
        <w:rPr>
          <w:rFonts w:ascii="Times New Roman" w:hAnsi="Times New Roman"/>
          <w:sz w:val="24"/>
          <w:szCs w:val="24"/>
          <w:lang w:val="ru-RU"/>
        </w:rPr>
        <w:t xml:space="preserve"> </w:t>
      </w:r>
      <w:r>
        <w:rPr>
          <w:rFonts w:ascii="Times New Roman" w:hAnsi="Times New Roman"/>
          <w:sz w:val="24"/>
          <w:szCs w:val="24"/>
        </w:rPr>
        <w:t>Pro</w:t>
      </w:r>
      <w:r>
        <w:rPr>
          <w:rFonts w:ascii="Times New Roman" w:hAnsi="Times New Roman"/>
          <w:sz w:val="24"/>
          <w:szCs w:val="24"/>
          <w:lang w:val="ru-RU"/>
        </w:rPr>
        <w:t xml:space="preserve">. Эта концепция является предметом </w:t>
      </w:r>
      <w:r>
        <w:rPr>
          <w:rFonts w:ascii="Times New Roman" w:hAnsi="Times New Roman"/>
          <w:sz w:val="24"/>
          <w:szCs w:val="24"/>
        </w:rPr>
        <w:t>ITI</w:t>
      </w:r>
      <w:r>
        <w:rPr>
          <w:rFonts w:ascii="Times New Roman" w:hAnsi="Times New Roman"/>
          <w:sz w:val="24"/>
          <w:szCs w:val="24"/>
          <w:lang w:val="ru-RU"/>
        </w:rPr>
        <w:t>-поддержанного исследования в кафедре реконструктивной стоматологии и</w:t>
      </w:r>
      <w:r w:rsidR="000E43EB">
        <w:rPr>
          <w:rFonts w:ascii="Times New Roman" w:hAnsi="Times New Roman"/>
          <w:sz w:val="24"/>
          <w:szCs w:val="24"/>
          <w:lang w:val="ru-RU"/>
        </w:rPr>
        <w:t xml:space="preserve"> геронтологии </w:t>
      </w:r>
      <w:r>
        <w:rPr>
          <w:rFonts w:ascii="Times New Roman" w:hAnsi="Times New Roman"/>
          <w:sz w:val="24"/>
          <w:szCs w:val="24"/>
          <w:lang w:val="ru-RU"/>
        </w:rPr>
        <w:t>(</w:t>
      </w:r>
      <w:r>
        <w:rPr>
          <w:rFonts w:ascii="Times New Roman" w:hAnsi="Times New Roman"/>
          <w:sz w:val="24"/>
          <w:szCs w:val="24"/>
        </w:rPr>
        <w:t>ZMK</w:t>
      </w:r>
      <w:r w:rsidR="00CF3C5B">
        <w:rPr>
          <w:rFonts w:ascii="Times New Roman" w:hAnsi="Times New Roman"/>
          <w:sz w:val="24"/>
          <w:szCs w:val="24"/>
          <w:lang w:val="ru-RU"/>
        </w:rPr>
        <w:t xml:space="preserve"> </w:t>
      </w:r>
      <w:r>
        <w:rPr>
          <w:rFonts w:ascii="Times New Roman" w:hAnsi="Times New Roman"/>
          <w:sz w:val="24"/>
          <w:szCs w:val="24"/>
        </w:rPr>
        <w:t>Bern</w:t>
      </w:r>
      <w:r>
        <w:rPr>
          <w:rFonts w:ascii="Times New Roman" w:hAnsi="Times New Roman"/>
          <w:sz w:val="24"/>
          <w:szCs w:val="24"/>
          <w:lang w:val="ru-RU"/>
        </w:rPr>
        <w:t xml:space="preserve">) и Королевского </w:t>
      </w:r>
      <w:r>
        <w:rPr>
          <w:rFonts w:ascii="Times New Roman" w:hAnsi="Times New Roman"/>
          <w:sz w:val="24"/>
          <w:szCs w:val="24"/>
          <w:lang w:val="ru-RU"/>
        </w:rPr>
        <w:lastRenderedPageBreak/>
        <w:t>университета Белфаст, Северная Ирландия. Пациентам с полной адентией нижней челюсти на случайной основе устанавливают четыре или шесть имплантатов. Стандартные имплантаты по уровняю тканей с минимальной длиной 8 мм устанавливаются в области между ментальными отверстиями. Ультракороткие (4 мм) имплантаты по уровню тканей используются для задней опоры. Идея такого подхода заключается в том, чтобы обеспечить фиксированный протез, поддерживаемый имплантатом, без установки длинных имплантатов под углом или необходимости выполнения увеличения кости. Кроме того, часто можно избежать трудоемких и дорогостоящих процедур расширения костей. В дополнении было бы легко удалить четыре задних имплантата, если необходимо «понизить» уровень конструкции до съемного протеза, когда пациент больше не может чистить или обрабатывать протезы в преклонном возрасте (Рисунок 13).</w:t>
      </w:r>
    </w:p>
    <w:p w14:paraId="0FEE8EF9" w14:textId="4EF59A6B" w:rsidR="00D210E8" w:rsidRDefault="005E4FB3" w:rsidP="00E92544">
      <w:pPr>
        <w:ind w:left="-851" w:right="-772"/>
        <w:jc w:val="center"/>
        <w:rPr>
          <w:rFonts w:ascii="Times New Roman" w:eastAsia="Times New Roman" w:hAnsi="Times New Roman" w:cs="Times New Roman"/>
          <w:sz w:val="24"/>
          <w:szCs w:val="24"/>
          <w:shd w:val="clear" w:color="auto" w:fill="00FF00"/>
          <w:lang w:val="ru-RU"/>
        </w:rPr>
      </w:pPr>
      <w:r w:rsidRPr="00DC4AD2">
        <w:rPr>
          <w:rFonts w:ascii="Times New Roman" w:hAnsi="Times New Roman"/>
          <w:sz w:val="24"/>
          <w:szCs w:val="24"/>
          <w:lang w:val="ru-RU"/>
        </w:rPr>
        <w:t xml:space="preserve">Рисунок 13. Имплантация по концепции </w:t>
      </w:r>
      <w:proofErr w:type="spellStart"/>
      <w:r w:rsidRPr="00DC4AD2">
        <w:rPr>
          <w:rFonts w:ascii="Times New Roman" w:hAnsi="Times New Roman"/>
          <w:sz w:val="24"/>
          <w:szCs w:val="24"/>
          <w:lang w:val="ru-RU"/>
        </w:rPr>
        <w:t>Straumann</w:t>
      </w:r>
      <w:proofErr w:type="spellEnd"/>
      <w:r w:rsidRPr="00DC4AD2">
        <w:rPr>
          <w:rFonts w:ascii="Times New Roman" w:hAnsi="Times New Roman"/>
          <w:sz w:val="24"/>
          <w:szCs w:val="24"/>
          <w:lang w:val="ru-RU"/>
        </w:rPr>
        <w:t xml:space="preserve"> </w:t>
      </w:r>
      <w:proofErr w:type="spellStart"/>
      <w:r w:rsidRPr="00DC4AD2">
        <w:rPr>
          <w:rFonts w:ascii="Times New Roman" w:hAnsi="Times New Roman"/>
          <w:sz w:val="24"/>
          <w:szCs w:val="24"/>
          <w:lang w:val="ru-RU"/>
        </w:rPr>
        <w:t>Pr</w:t>
      </w:r>
      <w:proofErr w:type="spellEnd"/>
      <w:r w:rsidR="00DC4AD2">
        <w:rPr>
          <w:rFonts w:ascii="Times New Roman" w:hAnsi="Times New Roman"/>
          <w:sz w:val="24"/>
          <w:szCs w:val="24"/>
        </w:rPr>
        <w:t>o</w:t>
      </w:r>
      <w:r w:rsidR="00DC4AD2" w:rsidRPr="000A140B">
        <w:rPr>
          <w:rFonts w:ascii="Times New Roman" w:hAnsi="Times New Roman"/>
          <w:sz w:val="24"/>
          <w:szCs w:val="24"/>
          <w:lang w:val="ru-RU"/>
        </w:rPr>
        <w:t xml:space="preserve"> </w:t>
      </w:r>
      <w:proofErr w:type="spellStart"/>
      <w:r w:rsidRPr="00DC4AD2">
        <w:rPr>
          <w:rFonts w:ascii="Times New Roman" w:hAnsi="Times New Roman"/>
          <w:sz w:val="24"/>
          <w:szCs w:val="24"/>
          <w:lang w:val="ru-RU"/>
        </w:rPr>
        <w:t>Arch</w:t>
      </w:r>
      <w:proofErr w:type="spellEnd"/>
    </w:p>
    <w:p w14:paraId="07241C34" w14:textId="77777777" w:rsidR="00D210E8" w:rsidRDefault="005E4FB3" w:rsidP="00E92544">
      <w:pPr>
        <w:ind w:left="-851" w:right="-77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007A9F5" wp14:editId="6A45EBF9">
            <wp:extent cx="5588000" cy="5215890"/>
            <wp:effectExtent l="0" t="0" r="0" b="3810"/>
            <wp:docPr id="1073741837" name="officeArt object" descr="Изображение выглядит как текст, внутренний&#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073741837" name="Изображение выглядит как текст, внутреннийАвтоматически созданное описание" descr="Изображение выглядит как текст, внутреннийАвтоматически созданное описание"/>
                    <pic:cNvPicPr>
                      <a:picLocks noChangeAspect="1"/>
                    </pic:cNvPicPr>
                  </pic:nvPicPr>
                  <pic:blipFill>
                    <a:blip r:embed="rId18"/>
                    <a:stretch>
                      <a:fillRect/>
                    </a:stretch>
                  </pic:blipFill>
                  <pic:spPr>
                    <a:xfrm>
                      <a:off x="0" y="0"/>
                      <a:ext cx="5588000" cy="5215890"/>
                    </a:xfrm>
                    <a:prstGeom prst="rect">
                      <a:avLst/>
                    </a:prstGeom>
                    <a:ln w="12700" cap="flat">
                      <a:noFill/>
                      <a:miter lim="400000"/>
                    </a:ln>
                    <a:effectLst/>
                  </pic:spPr>
                </pic:pic>
              </a:graphicData>
            </a:graphic>
          </wp:inline>
        </w:drawing>
      </w:r>
    </w:p>
    <w:p w14:paraId="075A7EF4" w14:textId="177AB176" w:rsidR="000E43EB" w:rsidRDefault="00CF3C5B" w:rsidP="00E92544">
      <w:pPr>
        <w:ind w:left="-851" w:right="-772"/>
        <w:jc w:val="both"/>
        <w:rPr>
          <w:rFonts w:ascii="Times New Roman" w:hAnsi="Times New Roman"/>
          <w:sz w:val="24"/>
          <w:szCs w:val="24"/>
          <w:lang w:val="ru-RU"/>
        </w:rPr>
      </w:pPr>
      <w:r w:rsidRPr="000E43EB">
        <w:rPr>
          <w:rFonts w:ascii="Times New Roman" w:hAnsi="Times New Roman"/>
          <w:sz w:val="24"/>
          <w:szCs w:val="24"/>
          <w:lang w:val="ru-RU"/>
        </w:rPr>
        <w:t xml:space="preserve">Процедуры наращивания кости часто можно избежать, используя концепцию </w:t>
      </w:r>
      <w:proofErr w:type="spellStart"/>
      <w:r w:rsidRPr="000E43EB">
        <w:rPr>
          <w:rFonts w:ascii="Times New Roman" w:hAnsi="Times New Roman"/>
          <w:sz w:val="24"/>
          <w:szCs w:val="24"/>
          <w:lang w:val="ru-RU"/>
        </w:rPr>
        <w:t>Straumann</w:t>
      </w:r>
      <w:proofErr w:type="spellEnd"/>
      <w:r w:rsidRPr="000E43EB">
        <w:rPr>
          <w:rFonts w:ascii="Times New Roman" w:hAnsi="Times New Roman"/>
          <w:sz w:val="24"/>
          <w:szCs w:val="24"/>
          <w:lang w:val="ru-RU"/>
        </w:rPr>
        <w:t xml:space="preserve"> Pro </w:t>
      </w:r>
      <w:proofErr w:type="spellStart"/>
      <w:r w:rsidRPr="000E43EB">
        <w:rPr>
          <w:rFonts w:ascii="Times New Roman" w:hAnsi="Times New Roman"/>
          <w:sz w:val="24"/>
          <w:szCs w:val="24"/>
          <w:lang w:val="ru-RU"/>
        </w:rPr>
        <w:t>Arch</w:t>
      </w:r>
      <w:proofErr w:type="spellEnd"/>
      <w:r w:rsidRPr="000E43EB">
        <w:rPr>
          <w:rFonts w:ascii="Times New Roman" w:hAnsi="Times New Roman"/>
          <w:sz w:val="24"/>
          <w:szCs w:val="24"/>
          <w:lang w:val="ru-RU"/>
        </w:rPr>
        <w:t xml:space="preserve">, даже для несъемных протезов поперечной дуги. В настоящее время он проходит клинические испытания в ZMK </w:t>
      </w:r>
      <w:proofErr w:type="spellStart"/>
      <w:r w:rsidRPr="000E43EB">
        <w:rPr>
          <w:rFonts w:ascii="Times New Roman" w:hAnsi="Times New Roman"/>
          <w:sz w:val="24"/>
          <w:szCs w:val="24"/>
          <w:lang w:val="ru-RU"/>
        </w:rPr>
        <w:t>Bern</w:t>
      </w:r>
      <w:proofErr w:type="spellEnd"/>
      <w:r w:rsidRPr="000E43EB">
        <w:rPr>
          <w:rFonts w:ascii="Times New Roman" w:hAnsi="Times New Roman"/>
          <w:sz w:val="24"/>
          <w:szCs w:val="24"/>
          <w:lang w:val="ru-RU"/>
        </w:rPr>
        <w:t xml:space="preserve"> при поддержке Фонда ITI</w:t>
      </w:r>
      <w:r w:rsidR="000E43EB">
        <w:rPr>
          <w:rFonts w:ascii="Times New Roman" w:hAnsi="Times New Roman"/>
          <w:sz w:val="24"/>
          <w:szCs w:val="24"/>
          <w:lang w:val="ru-RU"/>
        </w:rPr>
        <w:t>.</w:t>
      </w:r>
    </w:p>
    <w:p w14:paraId="58F6B4F6" w14:textId="77777777" w:rsidR="004C11D3" w:rsidRDefault="004C11D3" w:rsidP="00E92544">
      <w:pPr>
        <w:ind w:left="-851" w:right="-772"/>
        <w:jc w:val="both"/>
        <w:rPr>
          <w:rFonts w:ascii="Times New Roman" w:hAnsi="Times New Roman"/>
          <w:sz w:val="24"/>
          <w:szCs w:val="24"/>
          <w:shd w:val="clear" w:color="auto" w:fill="00FF00"/>
          <w:lang w:val="ru-RU"/>
        </w:rPr>
      </w:pPr>
    </w:p>
    <w:p w14:paraId="0F5AB1F0" w14:textId="515A1167" w:rsidR="00D210E8" w:rsidRDefault="005E4FB3" w:rsidP="00E92544">
      <w:pPr>
        <w:ind w:left="-851" w:right="-772"/>
        <w:jc w:val="both"/>
        <w:rPr>
          <w:rFonts w:ascii="Times New Roman" w:eastAsia="Times New Roman" w:hAnsi="Times New Roman" w:cs="Times New Roman"/>
          <w:b/>
          <w:bCs/>
          <w:sz w:val="24"/>
          <w:szCs w:val="24"/>
          <w:lang w:val="ru-RU"/>
        </w:rPr>
      </w:pPr>
      <w:r>
        <w:rPr>
          <w:rFonts w:ascii="Times New Roman" w:hAnsi="Times New Roman"/>
          <w:b/>
          <w:bCs/>
          <w:sz w:val="24"/>
          <w:szCs w:val="24"/>
          <w:lang w:val="ru-RU"/>
        </w:rPr>
        <w:lastRenderedPageBreak/>
        <w:t>Гигиена полости рта</w:t>
      </w:r>
    </w:p>
    <w:p w14:paraId="2568FCC3" w14:textId="67621AF7" w:rsidR="00D210E8" w:rsidRPr="00484CFE" w:rsidRDefault="005E4FB3" w:rsidP="00E92544">
      <w:pPr>
        <w:ind w:left="-851" w:right="-772"/>
        <w:jc w:val="both"/>
        <w:rPr>
          <w:rFonts w:ascii="Times New Roman" w:eastAsia="Times New Roman" w:hAnsi="Times New Roman" w:cs="Times New Roman"/>
          <w:sz w:val="24"/>
          <w:szCs w:val="24"/>
          <w:lang w:val="ru-RU"/>
        </w:rPr>
      </w:pPr>
      <w:r>
        <w:rPr>
          <w:rFonts w:ascii="Times New Roman" w:hAnsi="Times New Roman"/>
          <w:sz w:val="24"/>
          <w:szCs w:val="24"/>
          <w:lang w:val="ru-RU"/>
        </w:rPr>
        <w:t xml:space="preserve">При планировании протезирования на имплантатах главный приоритет состоит в том, чтобы облегчить гигиену полости рта. В связи с этим съемные протезы имеют четкое преимущество перед несъёмными. С пациентами с ограниченной подвижностью, предпочтительны </w:t>
      </w:r>
      <w:proofErr w:type="spellStart"/>
      <w:r>
        <w:rPr>
          <w:rFonts w:ascii="Times New Roman" w:hAnsi="Times New Roman"/>
          <w:sz w:val="24"/>
          <w:szCs w:val="24"/>
          <w:lang w:val="ru-RU"/>
        </w:rPr>
        <w:t>безбалочные</w:t>
      </w:r>
      <w:proofErr w:type="spellEnd"/>
      <w:r>
        <w:rPr>
          <w:rFonts w:ascii="Times New Roman" w:hAnsi="Times New Roman"/>
          <w:sz w:val="24"/>
          <w:szCs w:val="24"/>
          <w:lang w:val="ru-RU"/>
        </w:rPr>
        <w:t xml:space="preserve"> опорные элементы неподтвержденные удерживающие элементы (например, сферические </w:t>
      </w:r>
      <w:proofErr w:type="spellStart"/>
      <w:r>
        <w:rPr>
          <w:rFonts w:ascii="Times New Roman" w:hAnsi="Times New Roman"/>
          <w:sz w:val="24"/>
          <w:szCs w:val="24"/>
          <w:lang w:val="ru-RU"/>
        </w:rPr>
        <w:t>аттачменты</w:t>
      </w:r>
      <w:proofErr w:type="spellEnd"/>
      <w:r>
        <w:rPr>
          <w:rFonts w:ascii="Times New Roman" w:hAnsi="Times New Roman"/>
          <w:sz w:val="24"/>
          <w:szCs w:val="24"/>
          <w:lang w:val="ru-RU"/>
        </w:rPr>
        <w:t xml:space="preserve"> или </w:t>
      </w:r>
      <w:proofErr w:type="spellStart"/>
      <w:r>
        <w:rPr>
          <w:rFonts w:ascii="Times New Roman" w:hAnsi="Times New Roman"/>
          <w:sz w:val="24"/>
          <w:szCs w:val="24"/>
        </w:rPr>
        <w:t>Novaloc</w:t>
      </w:r>
      <w:proofErr w:type="spellEnd"/>
      <w:r>
        <w:rPr>
          <w:rFonts w:ascii="Times New Roman" w:hAnsi="Times New Roman"/>
          <w:sz w:val="24"/>
          <w:szCs w:val="24"/>
          <w:lang w:val="ru-RU"/>
        </w:rPr>
        <w:t>™). Если гигиена рта может быть обеспечена пациентом, родственниками или сиделкой, возможно изготовление мостовидного протеза на имплантатах или балочного протеза с опорой минимум на 4-х имплантатах. При моделировании несъёмного протеза необходимо обеспечить промывное пространство (Рисунок 14).</w:t>
      </w:r>
    </w:p>
    <w:p w14:paraId="47B57DA3" w14:textId="54A7FCB9" w:rsidR="00D210E8" w:rsidRDefault="005E4FB3" w:rsidP="00E92544">
      <w:pPr>
        <w:ind w:left="-851" w:right="-772"/>
        <w:jc w:val="center"/>
        <w:rPr>
          <w:rFonts w:ascii="Times New Roman" w:eastAsia="Times New Roman" w:hAnsi="Times New Roman" w:cs="Times New Roman"/>
          <w:sz w:val="24"/>
          <w:szCs w:val="24"/>
          <w:shd w:val="clear" w:color="auto" w:fill="00FF00"/>
          <w:lang w:val="ru-RU"/>
        </w:rPr>
      </w:pPr>
      <w:r w:rsidRPr="00DE2816">
        <w:rPr>
          <w:rFonts w:ascii="Times New Roman" w:hAnsi="Times New Roman"/>
          <w:sz w:val="24"/>
          <w:szCs w:val="24"/>
          <w:lang w:val="ru-RU"/>
        </w:rPr>
        <w:t>Рис</w:t>
      </w:r>
      <w:r w:rsidR="00DE2816" w:rsidRPr="00DE2816">
        <w:rPr>
          <w:rFonts w:ascii="Times New Roman" w:hAnsi="Times New Roman"/>
          <w:sz w:val="24"/>
          <w:szCs w:val="24"/>
          <w:lang w:val="ru-RU"/>
        </w:rPr>
        <w:t>унок</w:t>
      </w:r>
      <w:r w:rsidRPr="00DE2816">
        <w:rPr>
          <w:rFonts w:ascii="Times New Roman" w:hAnsi="Times New Roman"/>
          <w:sz w:val="24"/>
          <w:szCs w:val="24"/>
          <w:lang w:val="ru-RU"/>
        </w:rPr>
        <w:t xml:space="preserve"> 14. Конструкции, требующие усиленно</w:t>
      </w:r>
      <w:r w:rsidR="00DE2816">
        <w:rPr>
          <w:rFonts w:ascii="Times New Roman" w:hAnsi="Times New Roman"/>
          <w:sz w:val="24"/>
          <w:szCs w:val="24"/>
          <w:lang w:val="ru-RU"/>
        </w:rPr>
        <w:t>й гигиены</w:t>
      </w:r>
    </w:p>
    <w:p w14:paraId="501FDB06" w14:textId="77777777" w:rsidR="00D210E8" w:rsidRDefault="005E4FB3" w:rsidP="00E92544">
      <w:pPr>
        <w:ind w:left="-851" w:right="-77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DA1C244" wp14:editId="14570E4E">
            <wp:extent cx="5683250" cy="1754505"/>
            <wp:effectExtent l="0" t="0" r="0" b="0"/>
            <wp:docPr id="1073741838" name="officeArt object" descr="Изображение выглядит как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073741838" name="Изображение выглядит как текстАвтоматически созданное описание" descr="Изображение выглядит как текстАвтоматически созданное описание"/>
                    <pic:cNvPicPr>
                      <a:picLocks noChangeAspect="1"/>
                    </pic:cNvPicPr>
                  </pic:nvPicPr>
                  <pic:blipFill>
                    <a:blip r:embed="rId19"/>
                    <a:stretch>
                      <a:fillRect/>
                    </a:stretch>
                  </pic:blipFill>
                  <pic:spPr>
                    <a:xfrm>
                      <a:off x="0" y="0"/>
                      <a:ext cx="5683254" cy="1754506"/>
                    </a:xfrm>
                    <a:prstGeom prst="rect">
                      <a:avLst/>
                    </a:prstGeom>
                    <a:ln w="12700" cap="flat">
                      <a:noFill/>
                      <a:miter lim="400000"/>
                    </a:ln>
                    <a:effectLst/>
                  </pic:spPr>
                </pic:pic>
              </a:graphicData>
            </a:graphic>
          </wp:inline>
        </w:drawing>
      </w:r>
    </w:p>
    <w:p w14:paraId="0289F797" w14:textId="4227A9B3" w:rsidR="00A633B8" w:rsidRDefault="00A633B8" w:rsidP="00E92544">
      <w:pPr>
        <w:ind w:left="-851" w:right="-772"/>
        <w:jc w:val="both"/>
        <w:rPr>
          <w:rFonts w:ascii="Times New Roman" w:eastAsia="Times New Roman" w:hAnsi="Times New Roman" w:cs="Times New Roman"/>
          <w:sz w:val="24"/>
          <w:szCs w:val="24"/>
          <w:lang w:val="ru-RU"/>
        </w:rPr>
      </w:pPr>
      <w:r w:rsidRPr="00E107DC">
        <w:rPr>
          <w:rFonts w:ascii="Times New Roman" w:hAnsi="Times New Roman"/>
          <w:sz w:val="24"/>
          <w:szCs w:val="24"/>
          <w:lang w:val="ru-RU"/>
        </w:rPr>
        <w:t>Облегченная гигиена полости рта - важнейший компонент гериатрической стоматологии. Показанные здесь реставрации требуют от пациентов усилий в соблюдении г</w:t>
      </w:r>
      <w:r w:rsidR="00B8474A">
        <w:rPr>
          <w:rFonts w:ascii="Times New Roman" w:hAnsi="Times New Roman"/>
          <w:sz w:val="24"/>
          <w:szCs w:val="24"/>
          <w:lang w:val="ru-RU"/>
        </w:rPr>
        <w:t>и</w:t>
      </w:r>
      <w:r w:rsidRPr="00E107DC">
        <w:rPr>
          <w:rFonts w:ascii="Times New Roman" w:hAnsi="Times New Roman"/>
          <w:sz w:val="24"/>
          <w:szCs w:val="24"/>
          <w:lang w:val="ru-RU"/>
        </w:rPr>
        <w:t>гиены, и должны быть реализованы в такой форме только в том случае, если пациент все еще может обращаться с инструментами для гигиены полости рта</w:t>
      </w:r>
      <w:r w:rsidR="00E107DC">
        <w:rPr>
          <w:rFonts w:ascii="Times New Roman" w:hAnsi="Times New Roman"/>
          <w:sz w:val="24"/>
          <w:szCs w:val="24"/>
          <w:lang w:val="ru-RU"/>
        </w:rPr>
        <w:t>.</w:t>
      </w:r>
    </w:p>
    <w:p w14:paraId="71226259" w14:textId="608D4D73" w:rsidR="00D210E8" w:rsidRDefault="005E4FB3" w:rsidP="00E92544">
      <w:pPr>
        <w:ind w:left="-851" w:right="-772"/>
        <w:jc w:val="both"/>
        <w:rPr>
          <w:rFonts w:ascii="Times New Roman" w:eastAsia="Times New Roman" w:hAnsi="Times New Roman" w:cs="Times New Roman"/>
          <w:b/>
          <w:bCs/>
          <w:sz w:val="24"/>
          <w:szCs w:val="24"/>
          <w:lang w:val="ru-RU"/>
        </w:rPr>
      </w:pPr>
      <w:r>
        <w:rPr>
          <w:rFonts w:ascii="Times New Roman" w:hAnsi="Times New Roman"/>
          <w:b/>
          <w:bCs/>
          <w:sz w:val="24"/>
          <w:szCs w:val="24"/>
          <w:lang w:val="ru-RU"/>
        </w:rPr>
        <w:t>Материалы</w:t>
      </w:r>
    </w:p>
    <w:p w14:paraId="4F23E31F" w14:textId="613D5D24" w:rsidR="00D210E8" w:rsidRDefault="005E4FB3" w:rsidP="00E92544">
      <w:pPr>
        <w:ind w:left="-851" w:right="-772"/>
        <w:jc w:val="both"/>
        <w:rPr>
          <w:rFonts w:ascii="Times New Roman" w:eastAsia="Times New Roman" w:hAnsi="Times New Roman" w:cs="Times New Roman"/>
          <w:sz w:val="24"/>
          <w:szCs w:val="24"/>
          <w:lang w:val="ru-RU"/>
        </w:rPr>
      </w:pPr>
      <w:r>
        <w:rPr>
          <w:rFonts w:ascii="Times New Roman" w:hAnsi="Times New Roman"/>
          <w:sz w:val="24"/>
          <w:szCs w:val="24"/>
          <w:lang w:val="ru-RU"/>
        </w:rPr>
        <w:t>В последние годы многое изменилось в отношении материалов для съемных протезов. Использование технологии CAD/CAM позволяет использовать многочисленные инновационные материалы (Рисунок 15).</w:t>
      </w:r>
    </w:p>
    <w:p w14:paraId="2ECD0098" w14:textId="77777777" w:rsidR="00D210E8" w:rsidRDefault="005E4FB3" w:rsidP="00E92544">
      <w:pPr>
        <w:ind w:left="-851" w:right="-772"/>
        <w:jc w:val="both"/>
        <w:rPr>
          <w:rFonts w:ascii="Times New Roman" w:eastAsia="Times New Roman" w:hAnsi="Times New Roman" w:cs="Times New Roman"/>
          <w:i/>
          <w:iCs/>
          <w:sz w:val="24"/>
          <w:szCs w:val="24"/>
          <w:lang w:val="ru-RU"/>
        </w:rPr>
      </w:pPr>
      <w:r>
        <w:rPr>
          <w:rFonts w:ascii="Times New Roman" w:hAnsi="Times New Roman"/>
          <w:i/>
          <w:iCs/>
          <w:sz w:val="24"/>
          <w:szCs w:val="24"/>
          <w:lang w:val="ru-RU"/>
        </w:rPr>
        <w:t>Металлические каркасы</w:t>
      </w:r>
    </w:p>
    <w:p w14:paraId="099C8304" w14:textId="77777777" w:rsidR="00D210E8" w:rsidRDefault="005E4FB3" w:rsidP="00E92544">
      <w:pPr>
        <w:ind w:left="-851" w:right="-772"/>
        <w:jc w:val="both"/>
        <w:rPr>
          <w:rFonts w:ascii="Times New Roman" w:eastAsia="Times New Roman" w:hAnsi="Times New Roman" w:cs="Times New Roman"/>
          <w:sz w:val="24"/>
          <w:szCs w:val="24"/>
          <w:lang w:val="ru-RU"/>
        </w:rPr>
      </w:pPr>
      <w:r>
        <w:rPr>
          <w:rFonts w:ascii="Times New Roman" w:hAnsi="Times New Roman"/>
          <w:sz w:val="24"/>
          <w:szCs w:val="24"/>
          <w:lang w:val="ru-RU"/>
        </w:rPr>
        <w:t>История металлокерамических коронок подробно описана в литературе. Помимо литья, каркасы в настоящее время также производится методом фрезерования.</w:t>
      </w:r>
    </w:p>
    <w:p w14:paraId="545AE1FB" w14:textId="77777777" w:rsidR="00D210E8" w:rsidRDefault="005E4FB3" w:rsidP="00E92544">
      <w:pPr>
        <w:ind w:left="-851" w:right="-772"/>
        <w:jc w:val="both"/>
        <w:rPr>
          <w:rFonts w:ascii="Times New Roman" w:eastAsia="Times New Roman" w:hAnsi="Times New Roman" w:cs="Times New Roman"/>
          <w:i/>
          <w:iCs/>
          <w:sz w:val="24"/>
          <w:szCs w:val="24"/>
          <w:lang w:val="ru-RU"/>
        </w:rPr>
      </w:pPr>
      <w:proofErr w:type="spellStart"/>
      <w:r>
        <w:rPr>
          <w:rFonts w:ascii="Times New Roman" w:hAnsi="Times New Roman"/>
          <w:i/>
          <w:iCs/>
          <w:sz w:val="24"/>
          <w:szCs w:val="24"/>
          <w:lang w:val="ru-RU"/>
        </w:rPr>
        <w:t>Безметалловые</w:t>
      </w:r>
      <w:proofErr w:type="spellEnd"/>
      <w:r>
        <w:rPr>
          <w:rFonts w:ascii="Times New Roman" w:hAnsi="Times New Roman"/>
          <w:i/>
          <w:iCs/>
          <w:sz w:val="24"/>
          <w:szCs w:val="24"/>
          <w:lang w:val="ru-RU"/>
        </w:rPr>
        <w:t xml:space="preserve"> каркасы</w:t>
      </w:r>
    </w:p>
    <w:p w14:paraId="3D9C367F" w14:textId="77777777" w:rsidR="00D210E8" w:rsidRDefault="005E4FB3" w:rsidP="00E92544">
      <w:pPr>
        <w:ind w:left="-851" w:right="-772"/>
        <w:jc w:val="both"/>
        <w:rPr>
          <w:rFonts w:ascii="Times New Roman" w:eastAsia="Times New Roman" w:hAnsi="Times New Roman" w:cs="Times New Roman"/>
          <w:sz w:val="24"/>
          <w:szCs w:val="24"/>
          <w:lang w:val="ru-RU"/>
        </w:rPr>
      </w:pPr>
      <w:r>
        <w:rPr>
          <w:rFonts w:ascii="Times New Roman" w:hAnsi="Times New Roman"/>
          <w:sz w:val="24"/>
          <w:szCs w:val="24"/>
          <w:lang w:val="ru-RU"/>
        </w:rPr>
        <w:t xml:space="preserve">Все керамические реставрации на высокопрочном цирконий-оксидном каркасе также были приняты как надежные. Они обеспечивают отличную точность благодаря процессам производства CAD/CAM. Сейчас для изготовления каркасов особенно актуальны полимеры высокого уровня, у которых много преимуществ. Однако существует значительный недостаток, который следует учитывать. Чтобы обеспечить хорошую гигиену полости рта, реставрация должна быть смоделирована так, чтобы легко прочищаться (обеспечивать самоочищение и межзубные пространства для прочищения межзубными ёршиками).  Моделирование каркаса с учетом этих нужд включает обеспечивание пространства для десны, что может быть с ложно при использовании PEEK или PEKK. Характеристики материалов затрудняют обеспечивание требуемой формы каркаса. Если этого удается достигнуть, то такие полимеры можно </w:t>
      </w:r>
      <w:r>
        <w:rPr>
          <w:rFonts w:ascii="Times New Roman" w:hAnsi="Times New Roman"/>
          <w:sz w:val="24"/>
          <w:szCs w:val="24"/>
          <w:lang w:val="ru-RU"/>
        </w:rPr>
        <w:lastRenderedPageBreak/>
        <w:t>использовать при протезировании на имплантатах (Рисунок 16). Материал обладает высокой упругостью и сравним с высокопрочными материалами [25*].</w:t>
      </w:r>
    </w:p>
    <w:p w14:paraId="2CE37796" w14:textId="77777777" w:rsidR="00D210E8" w:rsidRDefault="005E4FB3" w:rsidP="00E92544">
      <w:pPr>
        <w:ind w:left="-851" w:right="-772"/>
        <w:jc w:val="both"/>
        <w:rPr>
          <w:rFonts w:ascii="Times New Roman" w:eastAsia="Times New Roman" w:hAnsi="Times New Roman" w:cs="Times New Roman"/>
          <w:i/>
          <w:iCs/>
          <w:sz w:val="24"/>
          <w:szCs w:val="24"/>
          <w:lang w:val="ru-RU"/>
        </w:rPr>
      </w:pPr>
      <w:r>
        <w:rPr>
          <w:rFonts w:ascii="Times New Roman" w:hAnsi="Times New Roman"/>
          <w:i/>
          <w:iCs/>
          <w:sz w:val="24"/>
          <w:szCs w:val="24"/>
          <w:lang w:val="ru-RU"/>
        </w:rPr>
        <w:t>Эстетическая отделка</w:t>
      </w:r>
    </w:p>
    <w:p w14:paraId="28A74669" w14:textId="0135D2B6" w:rsidR="00D210E8" w:rsidRDefault="005E4FB3" w:rsidP="00E92544">
      <w:pPr>
        <w:ind w:left="-851" w:right="-772"/>
        <w:jc w:val="both"/>
        <w:rPr>
          <w:rFonts w:ascii="Times New Roman" w:eastAsia="Times New Roman" w:hAnsi="Times New Roman" w:cs="Times New Roman"/>
          <w:sz w:val="24"/>
          <w:szCs w:val="24"/>
          <w:lang w:val="ru-RU"/>
        </w:rPr>
      </w:pPr>
      <w:r>
        <w:rPr>
          <w:rFonts w:ascii="Times New Roman" w:hAnsi="Times New Roman"/>
          <w:sz w:val="24"/>
          <w:szCs w:val="24"/>
          <w:lang w:val="ru-RU"/>
        </w:rPr>
        <w:t xml:space="preserve">Учитывая показания и пожелания пациента, для эстетической отделки могут быть использованы </w:t>
      </w:r>
      <w:proofErr w:type="spellStart"/>
      <w:r>
        <w:rPr>
          <w:rFonts w:ascii="Times New Roman" w:hAnsi="Times New Roman"/>
          <w:sz w:val="24"/>
          <w:szCs w:val="24"/>
          <w:lang w:val="ru-RU"/>
        </w:rPr>
        <w:t>дисиликат</w:t>
      </w:r>
      <w:proofErr w:type="spellEnd"/>
      <w:r>
        <w:rPr>
          <w:rFonts w:ascii="Times New Roman" w:hAnsi="Times New Roman"/>
          <w:sz w:val="24"/>
          <w:szCs w:val="24"/>
          <w:lang w:val="ru-RU"/>
        </w:rPr>
        <w:t xml:space="preserve"> лития, диоксид циркония, композитные материалы или </w:t>
      </w:r>
      <w:r w:rsidRPr="00C2631C">
        <w:rPr>
          <w:rFonts w:ascii="Times New Roman" w:hAnsi="Times New Roman"/>
          <w:sz w:val="24"/>
          <w:szCs w:val="24"/>
          <w:lang w:val="ru-RU"/>
        </w:rPr>
        <w:t>гарнитурные</w:t>
      </w:r>
      <w:r>
        <w:rPr>
          <w:rFonts w:ascii="Times New Roman" w:hAnsi="Times New Roman"/>
          <w:sz w:val="24"/>
          <w:szCs w:val="24"/>
          <w:lang w:val="ru-RU"/>
        </w:rPr>
        <w:t xml:space="preserve"> зубы. Еще раз, решающим моментом выбора является индивидуальная концепция восстановления в сочетании с потребностями пациента [26*]. Из опыта мы знаем, что при работе с композитами и/или </w:t>
      </w:r>
      <w:r w:rsidRPr="00C2631C">
        <w:rPr>
          <w:rFonts w:ascii="Times New Roman" w:hAnsi="Times New Roman"/>
          <w:sz w:val="24"/>
          <w:szCs w:val="24"/>
          <w:lang w:val="ru-RU"/>
        </w:rPr>
        <w:t>полимерными зубами</w:t>
      </w:r>
      <w:r>
        <w:rPr>
          <w:rFonts w:ascii="Times New Roman" w:hAnsi="Times New Roman"/>
          <w:sz w:val="24"/>
          <w:szCs w:val="24"/>
          <w:lang w:val="ru-RU"/>
        </w:rPr>
        <w:t xml:space="preserve"> необходимо учитывать </w:t>
      </w:r>
      <w:proofErr w:type="spellStart"/>
      <w:r>
        <w:rPr>
          <w:rFonts w:ascii="Times New Roman" w:hAnsi="Times New Roman"/>
          <w:sz w:val="24"/>
          <w:szCs w:val="24"/>
          <w:lang w:val="ru-RU"/>
        </w:rPr>
        <w:t>стираемость</w:t>
      </w:r>
      <w:proofErr w:type="spellEnd"/>
      <w:r>
        <w:rPr>
          <w:rFonts w:ascii="Times New Roman" w:hAnsi="Times New Roman"/>
          <w:sz w:val="24"/>
          <w:szCs w:val="24"/>
          <w:lang w:val="ru-RU"/>
        </w:rPr>
        <w:t xml:space="preserve"> (Рисунок 17). Сильная </w:t>
      </w:r>
      <w:proofErr w:type="spellStart"/>
      <w:r>
        <w:rPr>
          <w:rFonts w:ascii="Times New Roman" w:hAnsi="Times New Roman"/>
          <w:sz w:val="24"/>
          <w:szCs w:val="24"/>
          <w:lang w:val="ru-RU"/>
        </w:rPr>
        <w:t>стираемость</w:t>
      </w:r>
      <w:proofErr w:type="spellEnd"/>
      <w:r>
        <w:rPr>
          <w:rFonts w:ascii="Times New Roman" w:hAnsi="Times New Roman"/>
          <w:sz w:val="24"/>
          <w:szCs w:val="24"/>
          <w:lang w:val="ru-RU"/>
        </w:rPr>
        <w:t xml:space="preserve"> приводит к потере высоты нижней трети лица и снижению жевательной эффективности. В таких случаях, в зависимости от степени нагрузки зубы должны быть заменены через несколько лет [27*].</w:t>
      </w:r>
    </w:p>
    <w:p w14:paraId="546F2679" w14:textId="4D4FB4F0" w:rsidR="00D210E8" w:rsidRDefault="005E4FB3" w:rsidP="00E92544">
      <w:pPr>
        <w:ind w:left="-851" w:right="-772"/>
        <w:jc w:val="center"/>
        <w:rPr>
          <w:rFonts w:ascii="Times New Roman" w:hAnsi="Times New Roman"/>
          <w:sz w:val="24"/>
          <w:szCs w:val="24"/>
          <w:lang w:val="ru-RU"/>
        </w:rPr>
      </w:pPr>
      <w:r w:rsidRPr="00F51FD0">
        <w:rPr>
          <w:rFonts w:ascii="Times New Roman" w:hAnsi="Times New Roman"/>
          <w:sz w:val="24"/>
          <w:szCs w:val="24"/>
          <w:lang w:val="ru-RU"/>
        </w:rPr>
        <w:t>Рисунок</w:t>
      </w:r>
      <w:r w:rsidR="00F51FD0" w:rsidRPr="00F51FD0">
        <w:rPr>
          <w:rFonts w:ascii="Times New Roman" w:hAnsi="Times New Roman"/>
          <w:sz w:val="24"/>
          <w:szCs w:val="24"/>
          <w:lang w:val="ru-RU"/>
        </w:rPr>
        <w:t xml:space="preserve"> </w:t>
      </w:r>
      <w:r w:rsidRPr="00F51FD0">
        <w:rPr>
          <w:rFonts w:ascii="Times New Roman" w:hAnsi="Times New Roman"/>
          <w:sz w:val="24"/>
          <w:szCs w:val="24"/>
          <w:lang w:val="ru-RU"/>
        </w:rPr>
        <w:t>15. Разнообразие материалов для протезирован</w:t>
      </w:r>
      <w:r w:rsidR="00F51FD0">
        <w:rPr>
          <w:rFonts w:ascii="Times New Roman" w:hAnsi="Times New Roman"/>
          <w:sz w:val="24"/>
          <w:szCs w:val="24"/>
          <w:lang w:val="ru-RU"/>
        </w:rPr>
        <w:t>ия</w:t>
      </w:r>
    </w:p>
    <w:p w14:paraId="05DD4045" w14:textId="77777777" w:rsidR="00BD1260" w:rsidRPr="00F51FD0" w:rsidRDefault="00BD1260" w:rsidP="00E92544">
      <w:pPr>
        <w:ind w:left="-851" w:right="-772"/>
        <w:jc w:val="center"/>
        <w:rPr>
          <w:rFonts w:ascii="Times New Roman" w:eastAsia="Times New Roman" w:hAnsi="Times New Roman" w:cs="Times New Roman"/>
          <w:sz w:val="24"/>
          <w:szCs w:val="24"/>
          <w:shd w:val="clear" w:color="auto" w:fill="00FF00"/>
          <w:lang w:val="ru-RU"/>
        </w:rPr>
      </w:pPr>
    </w:p>
    <w:p w14:paraId="41D3965C" w14:textId="77777777" w:rsidR="00D210E8" w:rsidRDefault="005E4FB3" w:rsidP="00E92544">
      <w:pPr>
        <w:ind w:left="-851" w:right="-77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FDDDB9B" wp14:editId="7216E8C3">
            <wp:extent cx="4362450" cy="2127250"/>
            <wp:effectExtent l="0" t="0" r="0" b="6350"/>
            <wp:docPr id="1073741839" name="officeArt object" descr="Изображение выглядит как ожерелье, аксессуар&#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073741839" name="Изображение выглядит как ожерелье, аксессуарАвтоматически созданное описание" descr="Изображение выглядит как ожерелье, аксессуарАвтоматически созданное описание"/>
                    <pic:cNvPicPr>
                      <a:picLocks noChangeAspect="1"/>
                    </pic:cNvPicPr>
                  </pic:nvPicPr>
                  <pic:blipFill>
                    <a:blip r:embed="rId20"/>
                    <a:stretch>
                      <a:fillRect/>
                    </a:stretch>
                  </pic:blipFill>
                  <pic:spPr>
                    <a:xfrm>
                      <a:off x="0" y="0"/>
                      <a:ext cx="4362450" cy="2127250"/>
                    </a:xfrm>
                    <a:prstGeom prst="rect">
                      <a:avLst/>
                    </a:prstGeom>
                    <a:ln w="12700" cap="flat">
                      <a:noFill/>
                      <a:miter lim="400000"/>
                    </a:ln>
                    <a:effectLst/>
                  </pic:spPr>
                </pic:pic>
              </a:graphicData>
            </a:graphic>
          </wp:inline>
        </w:drawing>
      </w:r>
    </w:p>
    <w:p w14:paraId="4FD7FA81" w14:textId="13F74BD2" w:rsidR="00A41663" w:rsidRDefault="00A633B8" w:rsidP="00BD1260">
      <w:pPr>
        <w:ind w:left="-851" w:right="-772"/>
        <w:jc w:val="both"/>
        <w:rPr>
          <w:rFonts w:ascii="Times New Roman" w:hAnsi="Times New Roman"/>
          <w:sz w:val="24"/>
          <w:szCs w:val="24"/>
          <w:lang w:val="ru-RU"/>
        </w:rPr>
      </w:pPr>
      <w:r w:rsidRPr="00F51FD0">
        <w:rPr>
          <w:rFonts w:ascii="Times New Roman" w:hAnsi="Times New Roman"/>
          <w:sz w:val="24"/>
          <w:szCs w:val="24"/>
          <w:lang w:val="ru-RU"/>
        </w:rPr>
        <w:t>Сегодняшняя стоматология отличается разнообразием доступных материалов — это требует от зубного техника широкого знания материало</w:t>
      </w:r>
      <w:r w:rsidR="00F51FD0">
        <w:rPr>
          <w:rFonts w:ascii="Times New Roman" w:hAnsi="Times New Roman"/>
          <w:sz w:val="24"/>
          <w:szCs w:val="24"/>
          <w:lang w:val="ru-RU"/>
        </w:rPr>
        <w:t>в.</w:t>
      </w:r>
    </w:p>
    <w:p w14:paraId="112465F9" w14:textId="77777777" w:rsidR="00BD1260" w:rsidRDefault="00BD1260" w:rsidP="00BD1260">
      <w:pPr>
        <w:ind w:left="-851" w:right="-772"/>
        <w:jc w:val="both"/>
        <w:rPr>
          <w:rFonts w:ascii="Times New Roman" w:hAnsi="Times New Roman"/>
          <w:sz w:val="24"/>
          <w:szCs w:val="24"/>
          <w:lang w:val="ru-RU"/>
        </w:rPr>
      </w:pPr>
    </w:p>
    <w:p w14:paraId="6D3C2B86" w14:textId="73EC6B29" w:rsidR="00D210E8" w:rsidRDefault="005E4FB3" w:rsidP="00E92544">
      <w:pPr>
        <w:ind w:left="-851" w:right="-772"/>
        <w:jc w:val="center"/>
        <w:rPr>
          <w:rFonts w:ascii="Times New Roman" w:eastAsia="Times New Roman" w:hAnsi="Times New Roman" w:cs="Times New Roman"/>
          <w:sz w:val="24"/>
          <w:szCs w:val="24"/>
          <w:shd w:val="clear" w:color="auto" w:fill="00FF00"/>
          <w:lang w:val="ru-RU"/>
        </w:rPr>
      </w:pPr>
      <w:r w:rsidRPr="007106E1">
        <w:rPr>
          <w:rFonts w:ascii="Times New Roman" w:hAnsi="Times New Roman"/>
          <w:sz w:val="24"/>
          <w:szCs w:val="24"/>
          <w:lang w:val="ru-RU"/>
        </w:rPr>
        <w:t>Рисунок16. Новые материалы</w:t>
      </w:r>
      <w:r>
        <w:rPr>
          <w:lang w:val="ru-RU"/>
        </w:rPr>
        <w:t xml:space="preserve"> </w:t>
      </w:r>
      <w:r w:rsidRPr="007106E1">
        <w:rPr>
          <w:rFonts w:ascii="Times New Roman" w:hAnsi="Times New Roman"/>
          <w:sz w:val="24"/>
          <w:szCs w:val="24"/>
          <w:lang w:val="ru-RU"/>
        </w:rPr>
        <w:t>PEEK и PEKK</w:t>
      </w:r>
    </w:p>
    <w:p w14:paraId="2244CC94" w14:textId="77777777" w:rsidR="00D210E8" w:rsidRDefault="005E4FB3" w:rsidP="00E92544">
      <w:pPr>
        <w:ind w:left="-851" w:right="-77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082857C" wp14:editId="1BDAC8A2">
            <wp:extent cx="4533900" cy="2057400"/>
            <wp:effectExtent l="0" t="0" r="0" b="0"/>
            <wp:docPr id="1073741840" name="officeArt object" descr="Изображение выглядит как внутренний, еда, зубчатая передача, сливк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073741840" name="Изображение выглядит как внутренний, еда, зубчатая передача, сливкиАвтоматически созданное описание" descr="Изображение выглядит как внутренний, еда, зубчатая передача, сливкиАвтоматически созданное описание"/>
                    <pic:cNvPicPr>
                      <a:picLocks noChangeAspect="1"/>
                    </pic:cNvPicPr>
                  </pic:nvPicPr>
                  <pic:blipFill>
                    <a:blip r:embed="rId21"/>
                    <a:stretch>
                      <a:fillRect/>
                    </a:stretch>
                  </pic:blipFill>
                  <pic:spPr>
                    <a:xfrm>
                      <a:off x="0" y="0"/>
                      <a:ext cx="4533900" cy="2057400"/>
                    </a:xfrm>
                    <a:prstGeom prst="rect">
                      <a:avLst/>
                    </a:prstGeom>
                    <a:ln w="12700" cap="flat">
                      <a:noFill/>
                      <a:miter lim="400000"/>
                    </a:ln>
                    <a:effectLst/>
                  </pic:spPr>
                </pic:pic>
              </a:graphicData>
            </a:graphic>
          </wp:inline>
        </w:drawing>
      </w:r>
    </w:p>
    <w:p w14:paraId="699A13EE" w14:textId="464C7FFB" w:rsidR="00A633B8" w:rsidRDefault="00A633B8" w:rsidP="00E92544">
      <w:pPr>
        <w:ind w:left="-851" w:right="-772"/>
        <w:jc w:val="both"/>
        <w:rPr>
          <w:rFonts w:ascii="Times New Roman" w:eastAsia="Times New Roman" w:hAnsi="Times New Roman" w:cs="Times New Roman"/>
          <w:sz w:val="24"/>
          <w:szCs w:val="24"/>
          <w:lang w:val="ru-RU"/>
        </w:rPr>
      </w:pPr>
      <w:r w:rsidRPr="00F51FD0">
        <w:rPr>
          <w:rFonts w:ascii="Times New Roman" w:hAnsi="Times New Roman"/>
          <w:sz w:val="24"/>
          <w:szCs w:val="24"/>
          <w:lang w:val="ru-RU"/>
        </w:rPr>
        <w:t xml:space="preserve">Новые обрабатываемые машинным способом материалы, такие как PEEK или PEKK, имеют новые характеристики, которые, однако, должны проявить себя </w:t>
      </w:r>
      <w:r w:rsidR="007106E1">
        <w:rPr>
          <w:rFonts w:ascii="Times New Roman" w:hAnsi="Times New Roman"/>
          <w:sz w:val="24"/>
          <w:szCs w:val="24"/>
          <w:lang w:val="ru-RU"/>
        </w:rPr>
        <w:t xml:space="preserve">на практике </w:t>
      </w:r>
      <w:r w:rsidRPr="00F51FD0">
        <w:rPr>
          <w:rFonts w:ascii="Times New Roman" w:hAnsi="Times New Roman"/>
          <w:sz w:val="24"/>
          <w:szCs w:val="24"/>
          <w:lang w:val="ru-RU"/>
        </w:rPr>
        <w:t>со времене</w:t>
      </w:r>
      <w:r w:rsidR="00F51FD0">
        <w:rPr>
          <w:rFonts w:ascii="Times New Roman" w:hAnsi="Times New Roman"/>
          <w:sz w:val="24"/>
          <w:szCs w:val="24"/>
          <w:lang w:val="ru-RU"/>
        </w:rPr>
        <w:t>м.</w:t>
      </w:r>
    </w:p>
    <w:p w14:paraId="4469058F" w14:textId="650401F5" w:rsidR="00D210E8" w:rsidRDefault="005E4FB3" w:rsidP="00E92544">
      <w:pPr>
        <w:ind w:left="-851" w:right="-772"/>
        <w:jc w:val="center"/>
        <w:rPr>
          <w:rFonts w:ascii="Times New Roman" w:eastAsia="Times New Roman" w:hAnsi="Times New Roman" w:cs="Times New Roman"/>
          <w:sz w:val="24"/>
          <w:szCs w:val="24"/>
          <w:lang w:val="ru-RU"/>
        </w:rPr>
      </w:pPr>
      <w:r w:rsidRPr="00E35665">
        <w:rPr>
          <w:rFonts w:ascii="Times New Roman" w:hAnsi="Times New Roman"/>
          <w:sz w:val="24"/>
          <w:szCs w:val="24"/>
          <w:lang w:val="ru-RU"/>
        </w:rPr>
        <w:lastRenderedPageBreak/>
        <w:t xml:space="preserve">Рисунок17. Несъемные гибридные протезы с опорой на имплантатах в случае с повышенной резорбцией </w:t>
      </w:r>
      <w:proofErr w:type="spellStart"/>
      <w:r w:rsidRPr="00E35665">
        <w:rPr>
          <w:rFonts w:ascii="Times New Roman" w:hAnsi="Times New Roman"/>
          <w:sz w:val="24"/>
          <w:szCs w:val="24"/>
          <w:lang w:val="ru-RU"/>
        </w:rPr>
        <w:t>Cawoo</w:t>
      </w:r>
      <w:proofErr w:type="spellEnd"/>
      <w:r w:rsidR="00E35665">
        <w:rPr>
          <w:rFonts w:ascii="Times New Roman" w:hAnsi="Times New Roman"/>
          <w:sz w:val="24"/>
          <w:szCs w:val="24"/>
        </w:rPr>
        <w:t>d</w:t>
      </w:r>
      <w:r w:rsidR="00E35665" w:rsidRPr="00E35665">
        <w:rPr>
          <w:rFonts w:ascii="Times New Roman" w:hAnsi="Times New Roman"/>
          <w:sz w:val="24"/>
          <w:szCs w:val="24"/>
          <w:lang w:val="ru-RU"/>
        </w:rPr>
        <w:t xml:space="preserve"> </w:t>
      </w:r>
      <w:r w:rsidRPr="00E35665">
        <w:rPr>
          <w:rFonts w:ascii="Times New Roman" w:hAnsi="Times New Roman"/>
          <w:sz w:val="24"/>
          <w:szCs w:val="24"/>
          <w:lang w:val="ru-RU"/>
        </w:rPr>
        <w:t>IV</w:t>
      </w:r>
    </w:p>
    <w:p w14:paraId="0C0716D8" w14:textId="77777777" w:rsidR="00D210E8" w:rsidRDefault="005E4FB3" w:rsidP="00E92544">
      <w:pPr>
        <w:ind w:left="-851" w:right="-77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F4865D1" wp14:editId="7EF09357">
            <wp:extent cx="4070350" cy="2279650"/>
            <wp:effectExtent l="0" t="0" r="6350" b="6350"/>
            <wp:docPr id="1073741841" name="officeArt object" descr="Изображение выглядит как моллюск, беспозвоночное&#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073741841" name="Изображение выглядит как моллюск, беспозвоночноеАвтоматически созданное описание" descr="Изображение выглядит как моллюск, беспозвоночноеАвтоматически созданное описание"/>
                    <pic:cNvPicPr>
                      <a:picLocks noChangeAspect="1"/>
                    </pic:cNvPicPr>
                  </pic:nvPicPr>
                  <pic:blipFill>
                    <a:blip r:embed="rId22"/>
                    <a:stretch>
                      <a:fillRect/>
                    </a:stretch>
                  </pic:blipFill>
                  <pic:spPr>
                    <a:xfrm>
                      <a:off x="0" y="0"/>
                      <a:ext cx="4070350" cy="2279650"/>
                    </a:xfrm>
                    <a:prstGeom prst="rect">
                      <a:avLst/>
                    </a:prstGeom>
                    <a:ln w="12700" cap="flat">
                      <a:noFill/>
                      <a:miter lim="400000"/>
                    </a:ln>
                    <a:effectLst/>
                  </pic:spPr>
                </pic:pic>
              </a:graphicData>
            </a:graphic>
          </wp:inline>
        </w:drawing>
      </w:r>
    </w:p>
    <w:p w14:paraId="0704126C" w14:textId="77777777" w:rsidR="00D210E8" w:rsidRDefault="005E4FB3" w:rsidP="00E92544">
      <w:pPr>
        <w:ind w:left="-851" w:right="-772"/>
        <w:jc w:val="both"/>
        <w:rPr>
          <w:rFonts w:ascii="Times New Roman" w:eastAsia="Times New Roman" w:hAnsi="Times New Roman" w:cs="Times New Roman"/>
          <w:i/>
          <w:iCs/>
          <w:sz w:val="24"/>
          <w:szCs w:val="24"/>
          <w:lang w:val="ru-RU"/>
        </w:rPr>
      </w:pPr>
      <w:r>
        <w:rPr>
          <w:rFonts w:ascii="Times New Roman" w:hAnsi="Times New Roman"/>
          <w:i/>
          <w:iCs/>
          <w:sz w:val="24"/>
          <w:szCs w:val="24"/>
          <w:lang w:val="ru-RU"/>
        </w:rPr>
        <w:t>«Цифровая стоматология» для пожилых пациентов</w:t>
      </w:r>
    </w:p>
    <w:p w14:paraId="42436451" w14:textId="76522254" w:rsidR="00D210E8" w:rsidRDefault="005E4FB3" w:rsidP="00E92544">
      <w:pPr>
        <w:ind w:left="-851" w:right="-772"/>
        <w:jc w:val="both"/>
        <w:rPr>
          <w:rFonts w:ascii="Times New Roman" w:eastAsia="Times New Roman" w:hAnsi="Times New Roman" w:cs="Times New Roman"/>
          <w:sz w:val="24"/>
          <w:szCs w:val="24"/>
          <w:lang w:val="ru-RU"/>
        </w:rPr>
      </w:pPr>
      <w:r>
        <w:rPr>
          <w:rFonts w:ascii="Times New Roman" w:hAnsi="Times New Roman"/>
          <w:sz w:val="24"/>
          <w:szCs w:val="24"/>
          <w:lang w:val="ru-RU"/>
        </w:rPr>
        <w:t>Используя новые концепции, мы можем предложить различные варианты лечения пациентам в третьей или четвертой жизненной фазе. Цифровые решения для беззубой челюсти особенно удобны для пациентов. Например, при использовании цифрового рабочего процесса в зависимости от ситуации и системы количество число назначений может быть уменьшено [28*]. Например, для сильно пожилых пациентов, адаптация к новому протезу протекает труднее. В этом случае мы можем просто скопировать старый протез и использовать его в качестве основы для нового протеза (Рисунок 18). Точно так же, если набор зубных протезов потерян, он может быть воспроизведен в течение короткого времени без особых усилий. Следует также отметить, что теперь можно производить протезы с балочной или винтовой фиксацией на имплантатах без модели, используя только цифровой рабочий процесс (Рисунок 19).</w:t>
      </w:r>
    </w:p>
    <w:p w14:paraId="2693FC0D" w14:textId="3544F731" w:rsidR="00D210E8" w:rsidRPr="000A140B" w:rsidRDefault="005E4FB3" w:rsidP="000A140B">
      <w:pPr>
        <w:ind w:left="-851" w:right="-772"/>
        <w:jc w:val="center"/>
        <w:rPr>
          <w:rFonts w:ascii="Times New Roman" w:eastAsia="Times New Roman" w:hAnsi="Times New Roman" w:cs="Times New Roman"/>
          <w:sz w:val="24"/>
          <w:szCs w:val="24"/>
          <w:lang w:val="ru-RU"/>
        </w:rPr>
      </w:pPr>
      <w:r w:rsidRPr="000A140B">
        <w:rPr>
          <w:rFonts w:ascii="Times New Roman" w:hAnsi="Times New Roman"/>
          <w:sz w:val="24"/>
          <w:szCs w:val="24"/>
          <w:lang w:val="ru-RU"/>
        </w:rPr>
        <w:t>Рисунок 18. 3D технологии при изготовлении съемных протез</w:t>
      </w:r>
      <w:r w:rsidR="000A140B">
        <w:rPr>
          <w:rFonts w:ascii="Times New Roman" w:hAnsi="Times New Roman"/>
          <w:sz w:val="24"/>
          <w:szCs w:val="24"/>
          <w:lang w:val="ru-RU"/>
        </w:rPr>
        <w:t>ов</w:t>
      </w:r>
    </w:p>
    <w:p w14:paraId="163954AB" w14:textId="77777777" w:rsidR="00D210E8" w:rsidRDefault="005E4FB3" w:rsidP="00E92544">
      <w:pPr>
        <w:ind w:left="-851" w:right="-77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093BB57" wp14:editId="260F2C9E">
            <wp:extent cx="6153150" cy="1765300"/>
            <wp:effectExtent l="0" t="0" r="0" b="6350"/>
            <wp:docPr id="1073741842" name="officeArt object" descr="Рисунок 24"/>
            <wp:cNvGraphicFramePr/>
            <a:graphic xmlns:a="http://schemas.openxmlformats.org/drawingml/2006/main">
              <a:graphicData uri="http://schemas.openxmlformats.org/drawingml/2006/picture">
                <pic:pic xmlns:pic="http://schemas.openxmlformats.org/drawingml/2006/picture">
                  <pic:nvPicPr>
                    <pic:cNvPr id="1073741842" name="Рисунок 24" descr="Рисунок 24"/>
                    <pic:cNvPicPr>
                      <a:picLocks noChangeAspect="1"/>
                    </pic:cNvPicPr>
                  </pic:nvPicPr>
                  <pic:blipFill>
                    <a:blip r:embed="rId23"/>
                    <a:stretch>
                      <a:fillRect/>
                    </a:stretch>
                  </pic:blipFill>
                  <pic:spPr>
                    <a:xfrm>
                      <a:off x="0" y="0"/>
                      <a:ext cx="6153154" cy="1765301"/>
                    </a:xfrm>
                    <a:prstGeom prst="rect">
                      <a:avLst/>
                    </a:prstGeom>
                    <a:ln w="12700" cap="flat">
                      <a:noFill/>
                      <a:miter lim="400000"/>
                    </a:ln>
                    <a:effectLst/>
                  </pic:spPr>
                </pic:pic>
              </a:graphicData>
            </a:graphic>
          </wp:inline>
        </w:drawing>
      </w:r>
    </w:p>
    <w:p w14:paraId="28CAF57E" w14:textId="77777777" w:rsidR="00A633B8" w:rsidRDefault="00A633B8" w:rsidP="00E92544">
      <w:pPr>
        <w:ind w:left="-851" w:right="-772"/>
        <w:jc w:val="center"/>
        <w:rPr>
          <w:rFonts w:ascii="Times New Roman" w:eastAsia="Times New Roman" w:hAnsi="Times New Roman" w:cs="Times New Roman"/>
          <w:sz w:val="24"/>
          <w:szCs w:val="24"/>
          <w:shd w:val="clear" w:color="auto" w:fill="00FF00"/>
          <w:lang w:val="ru-RU"/>
        </w:rPr>
      </w:pPr>
    </w:p>
    <w:p w14:paraId="0D38B340" w14:textId="575BE53F" w:rsidR="00A633B8" w:rsidRDefault="00A633B8" w:rsidP="00E92544">
      <w:pPr>
        <w:ind w:left="-851" w:right="-772"/>
        <w:jc w:val="both"/>
        <w:rPr>
          <w:rFonts w:ascii="Times New Roman" w:eastAsia="Times New Roman" w:hAnsi="Times New Roman" w:cs="Times New Roman"/>
          <w:sz w:val="24"/>
          <w:szCs w:val="24"/>
          <w:lang w:val="ru-RU"/>
        </w:rPr>
      </w:pPr>
      <w:r w:rsidRPr="000A140B">
        <w:rPr>
          <w:rFonts w:ascii="Times New Roman" w:hAnsi="Times New Roman"/>
          <w:sz w:val="24"/>
          <w:szCs w:val="24"/>
          <w:lang w:val="ru-RU"/>
        </w:rPr>
        <w:t xml:space="preserve">Пример экономичного варианта с автоматизированным рабочим процессом: полная копия протеза с использованием системы </w:t>
      </w:r>
      <w:proofErr w:type="spellStart"/>
      <w:r w:rsidRPr="000A140B">
        <w:rPr>
          <w:rFonts w:ascii="Times New Roman" w:hAnsi="Times New Roman"/>
          <w:sz w:val="24"/>
          <w:szCs w:val="24"/>
          <w:lang w:val="ru-RU"/>
        </w:rPr>
        <w:t>AvaDent</w:t>
      </w:r>
      <w:proofErr w:type="spellEnd"/>
      <w:r w:rsidRPr="000A140B">
        <w:rPr>
          <w:rFonts w:ascii="Times New Roman" w:hAnsi="Times New Roman"/>
          <w:sz w:val="24"/>
          <w:szCs w:val="24"/>
          <w:lang w:val="ru-RU"/>
        </w:rPr>
        <w:t>. Пожилым пациентам необходимо больше процессов, которые не бьют по кошельку и обеспечивают более чем адекватное качество жиз</w:t>
      </w:r>
      <w:r w:rsidR="000A140B">
        <w:rPr>
          <w:rFonts w:ascii="Times New Roman" w:hAnsi="Times New Roman"/>
          <w:sz w:val="24"/>
          <w:szCs w:val="24"/>
          <w:lang w:val="ru-RU"/>
        </w:rPr>
        <w:t>ни.</w:t>
      </w:r>
    </w:p>
    <w:p w14:paraId="04F792E4" w14:textId="2F2F6711" w:rsidR="00A633B8" w:rsidRDefault="00A633B8" w:rsidP="00E92544">
      <w:pPr>
        <w:ind w:left="-851" w:right="-772"/>
        <w:jc w:val="center"/>
        <w:rPr>
          <w:rFonts w:ascii="Times New Roman" w:hAnsi="Times New Roman"/>
          <w:sz w:val="24"/>
          <w:szCs w:val="24"/>
          <w:shd w:val="clear" w:color="auto" w:fill="00FF00"/>
          <w:lang w:val="ru-RU"/>
        </w:rPr>
      </w:pPr>
    </w:p>
    <w:p w14:paraId="4891BD75" w14:textId="77777777" w:rsidR="00A41663" w:rsidRDefault="00A41663" w:rsidP="00E92544">
      <w:pPr>
        <w:ind w:left="-851" w:right="-772"/>
        <w:jc w:val="center"/>
        <w:rPr>
          <w:rFonts w:ascii="Times New Roman" w:hAnsi="Times New Roman"/>
          <w:sz w:val="24"/>
          <w:szCs w:val="24"/>
          <w:shd w:val="clear" w:color="auto" w:fill="00FF00"/>
          <w:lang w:val="ru-RU"/>
        </w:rPr>
      </w:pPr>
    </w:p>
    <w:p w14:paraId="25AC2BDF" w14:textId="075C90A6" w:rsidR="00D210E8" w:rsidRDefault="005E4FB3" w:rsidP="00E92544">
      <w:pPr>
        <w:ind w:left="-851" w:right="-772"/>
        <w:jc w:val="center"/>
        <w:rPr>
          <w:rFonts w:ascii="Times New Roman" w:eastAsia="Times New Roman" w:hAnsi="Times New Roman" w:cs="Times New Roman"/>
          <w:sz w:val="24"/>
          <w:szCs w:val="24"/>
          <w:lang w:val="ru-RU"/>
        </w:rPr>
      </w:pPr>
      <w:r w:rsidRPr="000A140B">
        <w:rPr>
          <w:rFonts w:ascii="Times New Roman" w:hAnsi="Times New Roman"/>
          <w:sz w:val="24"/>
          <w:szCs w:val="24"/>
          <w:lang w:val="ru-RU"/>
        </w:rPr>
        <w:lastRenderedPageBreak/>
        <w:t>Рисунок 19. Цифровое дублирован</w:t>
      </w:r>
      <w:r w:rsidR="000A140B">
        <w:rPr>
          <w:rFonts w:ascii="Times New Roman" w:hAnsi="Times New Roman"/>
          <w:sz w:val="24"/>
          <w:szCs w:val="24"/>
          <w:lang w:val="ru-RU"/>
        </w:rPr>
        <w:t>ие</w:t>
      </w:r>
    </w:p>
    <w:p w14:paraId="591BCD12" w14:textId="77777777" w:rsidR="00D210E8" w:rsidRDefault="005E4FB3" w:rsidP="00E92544">
      <w:pPr>
        <w:ind w:left="-851" w:right="-77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489597E" wp14:editId="2E576105">
            <wp:extent cx="6280150" cy="1365250"/>
            <wp:effectExtent l="0" t="0" r="6350" b="6350"/>
            <wp:docPr id="1073741843" name="officeArt object" descr="Изображение выглядит как домашняя кошк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073741843" name="Изображение выглядит как домашняя кошкаАвтоматически созданное описание" descr="Изображение выглядит как домашняя кошкаАвтоматически созданное описание"/>
                    <pic:cNvPicPr>
                      <a:picLocks noChangeAspect="1"/>
                    </pic:cNvPicPr>
                  </pic:nvPicPr>
                  <pic:blipFill>
                    <a:blip r:embed="rId24"/>
                    <a:stretch>
                      <a:fillRect/>
                    </a:stretch>
                  </pic:blipFill>
                  <pic:spPr>
                    <a:xfrm>
                      <a:off x="0" y="0"/>
                      <a:ext cx="6280150" cy="1365250"/>
                    </a:xfrm>
                    <a:prstGeom prst="rect">
                      <a:avLst/>
                    </a:prstGeom>
                    <a:ln w="12700" cap="flat">
                      <a:noFill/>
                      <a:miter lim="400000"/>
                    </a:ln>
                    <a:effectLst/>
                  </pic:spPr>
                </pic:pic>
              </a:graphicData>
            </a:graphic>
          </wp:inline>
        </w:drawing>
      </w:r>
    </w:p>
    <w:p w14:paraId="0C61D8D0" w14:textId="793ED3D1" w:rsidR="00A633B8" w:rsidRDefault="00A633B8" w:rsidP="00E92544">
      <w:pPr>
        <w:ind w:left="-851" w:right="-772"/>
        <w:jc w:val="both"/>
        <w:rPr>
          <w:rFonts w:ascii="Times New Roman" w:eastAsia="Times New Roman" w:hAnsi="Times New Roman" w:cs="Times New Roman"/>
          <w:sz w:val="24"/>
          <w:szCs w:val="24"/>
          <w:lang w:val="ru-RU"/>
        </w:rPr>
      </w:pPr>
      <w:r w:rsidRPr="000A140B">
        <w:rPr>
          <w:rFonts w:ascii="Times New Roman" w:hAnsi="Times New Roman"/>
          <w:sz w:val="24"/>
          <w:szCs w:val="24"/>
          <w:lang w:val="ru-RU"/>
        </w:rPr>
        <w:t xml:space="preserve">Система </w:t>
      </w:r>
      <w:proofErr w:type="spellStart"/>
      <w:r w:rsidRPr="000A140B">
        <w:rPr>
          <w:rFonts w:ascii="Times New Roman" w:hAnsi="Times New Roman"/>
          <w:sz w:val="24"/>
          <w:szCs w:val="24"/>
          <w:lang w:val="ru-RU"/>
        </w:rPr>
        <w:t>AvaDent</w:t>
      </w:r>
      <w:proofErr w:type="spellEnd"/>
      <w:r w:rsidRPr="000A140B">
        <w:rPr>
          <w:rFonts w:ascii="Times New Roman" w:hAnsi="Times New Roman"/>
          <w:sz w:val="24"/>
          <w:szCs w:val="24"/>
          <w:lang w:val="ru-RU"/>
        </w:rPr>
        <w:t xml:space="preserve"> позволяет преобразовать полный протез в несъемную восстановительную конструкцию с помощью техники цифрового дублирован</w:t>
      </w:r>
      <w:r w:rsidR="000A140B">
        <w:rPr>
          <w:rFonts w:ascii="Times New Roman" w:hAnsi="Times New Roman"/>
          <w:sz w:val="24"/>
          <w:szCs w:val="24"/>
          <w:lang w:val="ru-RU"/>
        </w:rPr>
        <w:t>ия.</w:t>
      </w:r>
    </w:p>
    <w:p w14:paraId="31FAA647" w14:textId="6931C1F9" w:rsidR="00D210E8" w:rsidRDefault="005E4FB3" w:rsidP="00E92544">
      <w:pPr>
        <w:ind w:left="-851" w:right="-772"/>
        <w:jc w:val="both"/>
        <w:rPr>
          <w:rFonts w:ascii="Times New Roman" w:eastAsia="Times New Roman" w:hAnsi="Times New Roman" w:cs="Times New Roman"/>
          <w:b/>
          <w:bCs/>
          <w:sz w:val="24"/>
          <w:szCs w:val="24"/>
          <w:lang w:val="ru-RU"/>
        </w:rPr>
      </w:pPr>
      <w:r>
        <w:rPr>
          <w:rFonts w:ascii="Times New Roman" w:hAnsi="Times New Roman"/>
          <w:b/>
          <w:bCs/>
          <w:sz w:val="24"/>
          <w:szCs w:val="24"/>
          <w:lang w:val="ru-RU"/>
        </w:rPr>
        <w:t>Выводы</w:t>
      </w:r>
    </w:p>
    <w:p w14:paraId="77C9C137" w14:textId="3A8EF692" w:rsidR="00D210E8" w:rsidRDefault="005E4FB3" w:rsidP="00E92544">
      <w:pPr>
        <w:ind w:left="-851" w:right="-772"/>
        <w:jc w:val="both"/>
        <w:rPr>
          <w:rFonts w:ascii="Times New Roman" w:eastAsia="Times New Roman" w:hAnsi="Times New Roman" w:cs="Times New Roman"/>
          <w:sz w:val="24"/>
          <w:szCs w:val="24"/>
          <w:lang w:val="ru-RU"/>
        </w:rPr>
      </w:pPr>
      <w:r>
        <w:rPr>
          <w:rFonts w:ascii="Times New Roman" w:hAnsi="Times New Roman"/>
          <w:sz w:val="24"/>
          <w:szCs w:val="24"/>
          <w:lang w:val="ru-RU"/>
        </w:rPr>
        <w:t xml:space="preserve">Многие вопросы в </w:t>
      </w:r>
      <w:proofErr w:type="spellStart"/>
      <w:r>
        <w:rPr>
          <w:rFonts w:ascii="Times New Roman" w:hAnsi="Times New Roman"/>
          <w:sz w:val="24"/>
          <w:szCs w:val="24"/>
          <w:lang w:val="ru-RU"/>
        </w:rPr>
        <w:t>имплантологии</w:t>
      </w:r>
      <w:proofErr w:type="spellEnd"/>
      <w:r>
        <w:rPr>
          <w:rFonts w:ascii="Times New Roman" w:hAnsi="Times New Roman"/>
          <w:sz w:val="24"/>
          <w:szCs w:val="24"/>
          <w:lang w:val="ru-RU"/>
        </w:rPr>
        <w:t xml:space="preserve"> остаются без ответа, поскольку мы сталкиваемся с быстрым старением общества и часто видим пожилых пациентов. Сможет ли пациент позволить себе п</w:t>
      </w:r>
      <w:r w:rsidR="00411260">
        <w:rPr>
          <w:rFonts w:ascii="Times New Roman" w:hAnsi="Times New Roman"/>
          <w:sz w:val="24"/>
          <w:szCs w:val="24"/>
          <w:lang w:val="ru-RU"/>
        </w:rPr>
        <w:t>ротез</w:t>
      </w:r>
      <w:r>
        <w:rPr>
          <w:rFonts w:ascii="Times New Roman" w:hAnsi="Times New Roman"/>
          <w:sz w:val="24"/>
          <w:szCs w:val="24"/>
          <w:lang w:val="ru-RU"/>
        </w:rPr>
        <w:t xml:space="preserve"> с опорой на имплантатах? Как будет увеличиваться продолжительность жизни и пенсионное финансирование [29*]? Уже сегодня многие пожилые пациенты, качество жизни которых зависит от качественного протезирования, могут себе позволить </w:t>
      </w:r>
      <w:r w:rsidR="00411260">
        <w:rPr>
          <w:rFonts w:ascii="Times New Roman" w:hAnsi="Times New Roman"/>
          <w:sz w:val="24"/>
          <w:szCs w:val="24"/>
          <w:lang w:val="ru-RU"/>
        </w:rPr>
        <w:t>оплачивать</w:t>
      </w:r>
      <w:r>
        <w:rPr>
          <w:rFonts w:ascii="Times New Roman" w:hAnsi="Times New Roman"/>
          <w:sz w:val="24"/>
          <w:szCs w:val="24"/>
          <w:lang w:val="ru-RU"/>
        </w:rPr>
        <w:t xml:space="preserve"> его только благодаря финансовой поддержке от третьих лиц. Как и в любой другой области, в ортопедической стоматологии пациент с полной адентией должен иметь возможность выбирать между различными вариантами лечения без необходимости жертвовать качеством конструкции. Будь то оптимальное решение, включающее полный съёмный протез, съёмный протез с опорой на имплантатах, или несъёмный протез, </w:t>
      </w:r>
      <w:r w:rsidR="00411260">
        <w:rPr>
          <w:rFonts w:ascii="Times New Roman" w:hAnsi="Times New Roman"/>
          <w:sz w:val="24"/>
          <w:szCs w:val="24"/>
          <w:lang w:val="ru-RU"/>
        </w:rPr>
        <w:t>—</w:t>
      </w:r>
      <w:r>
        <w:rPr>
          <w:rFonts w:ascii="Times New Roman" w:hAnsi="Times New Roman"/>
          <w:sz w:val="24"/>
          <w:szCs w:val="24"/>
          <w:lang w:val="ru-RU"/>
        </w:rPr>
        <w:t xml:space="preserve"> эта область стоматологии является очень </w:t>
      </w:r>
      <w:r w:rsidR="00411260">
        <w:rPr>
          <w:rFonts w:ascii="Times New Roman" w:hAnsi="Times New Roman"/>
          <w:sz w:val="24"/>
          <w:szCs w:val="24"/>
          <w:lang w:val="ru-RU"/>
        </w:rPr>
        <w:t>значимой</w:t>
      </w:r>
      <w:r>
        <w:rPr>
          <w:rFonts w:ascii="Times New Roman" w:hAnsi="Times New Roman"/>
          <w:sz w:val="24"/>
          <w:szCs w:val="24"/>
          <w:lang w:val="ru-RU"/>
        </w:rPr>
        <w:t>, и ей должно быть уделено особое внимание. Важно иметь возможность подобрать подходящую концепцию, удовлетворяющую все потребности пациента. В конце концов, нет лучшего чувства для стоматологической команды, чем иметь возможность предоставить пациенту функциональное восстановление зубного ряда, которое улучшит качество его жизни.</w:t>
      </w:r>
    </w:p>
    <w:p w14:paraId="35EDBAF6" w14:textId="77777777" w:rsidR="00575DAC" w:rsidRDefault="00575DAC" w:rsidP="00E92544">
      <w:pPr>
        <w:ind w:left="-851" w:right="-772"/>
        <w:jc w:val="both"/>
        <w:rPr>
          <w:rFonts w:ascii="Times New Roman" w:eastAsia="Times New Roman" w:hAnsi="Times New Roman" w:cs="Times New Roman"/>
          <w:sz w:val="24"/>
          <w:szCs w:val="24"/>
          <w:u w:color="4472C4"/>
          <w:lang w:val="ru-RU"/>
        </w:rPr>
      </w:pPr>
    </w:p>
    <w:p w14:paraId="6733358E" w14:textId="77777777" w:rsidR="00D210E8" w:rsidRPr="00484CFE" w:rsidRDefault="005E4FB3" w:rsidP="00E92544">
      <w:pPr>
        <w:ind w:left="-851" w:right="-772"/>
        <w:jc w:val="both"/>
        <w:rPr>
          <w:rFonts w:ascii="Times New Roman" w:eastAsia="Times New Roman" w:hAnsi="Times New Roman" w:cs="Times New Roman"/>
          <w:sz w:val="24"/>
          <w:szCs w:val="24"/>
          <w:u w:color="4472C4"/>
          <w:lang w:val="ru-RU"/>
        </w:rPr>
      </w:pPr>
      <w:r>
        <w:rPr>
          <w:rFonts w:ascii="Times New Roman" w:hAnsi="Times New Roman"/>
          <w:sz w:val="24"/>
          <w:szCs w:val="24"/>
          <w:u w:color="4472C4"/>
          <w:lang w:val="ru-RU"/>
        </w:rPr>
        <w:t>*Ссылки на литературные источники</w:t>
      </w:r>
      <w:r w:rsidRPr="00484CFE">
        <w:rPr>
          <w:rFonts w:ascii="Times New Roman" w:hAnsi="Times New Roman"/>
          <w:sz w:val="24"/>
          <w:szCs w:val="24"/>
          <w:u w:color="4472C4"/>
          <w:lang w:val="ru-RU"/>
        </w:rPr>
        <w:t>:</w:t>
      </w:r>
    </w:p>
    <w:p w14:paraId="329A6E44" w14:textId="77777777" w:rsidR="00D210E8" w:rsidRPr="00484CFE" w:rsidRDefault="005E4FB3" w:rsidP="00E92544">
      <w:pPr>
        <w:ind w:left="-851" w:right="-772"/>
        <w:jc w:val="both"/>
        <w:rPr>
          <w:rFonts w:ascii="Times New Roman" w:eastAsia="Times New Roman" w:hAnsi="Times New Roman" w:cs="Times New Roman"/>
          <w:sz w:val="24"/>
          <w:szCs w:val="24"/>
          <w:lang w:val="ru-RU"/>
        </w:rPr>
      </w:pPr>
      <w:r w:rsidRPr="00484CFE">
        <w:rPr>
          <w:rFonts w:ascii="Times New Roman" w:hAnsi="Times New Roman"/>
          <w:sz w:val="24"/>
          <w:szCs w:val="24"/>
          <w:lang w:val="ru-RU"/>
        </w:rPr>
        <w:t xml:space="preserve">1. </w:t>
      </w:r>
      <w:r>
        <w:rPr>
          <w:rFonts w:ascii="Times New Roman" w:hAnsi="Times New Roman"/>
          <w:sz w:val="24"/>
          <w:szCs w:val="24"/>
        </w:rPr>
        <w:t>B</w:t>
      </w:r>
      <w:r w:rsidRPr="00484CFE">
        <w:rPr>
          <w:rFonts w:ascii="Times New Roman" w:hAnsi="Times New Roman"/>
          <w:sz w:val="24"/>
          <w:szCs w:val="24"/>
          <w:lang w:val="ru-RU"/>
        </w:rPr>
        <w:t>ü</w:t>
      </w:r>
      <w:proofErr w:type="spellStart"/>
      <w:r>
        <w:rPr>
          <w:rFonts w:ascii="Times New Roman" w:hAnsi="Times New Roman"/>
          <w:sz w:val="24"/>
          <w:szCs w:val="24"/>
        </w:rPr>
        <w:t>rger</w:t>
      </w:r>
      <w:proofErr w:type="spellEnd"/>
      <w:r w:rsidRPr="00484CFE">
        <w:rPr>
          <w:rFonts w:ascii="Times New Roman" w:hAnsi="Times New Roman"/>
          <w:sz w:val="24"/>
          <w:szCs w:val="24"/>
          <w:lang w:val="ru-RU"/>
        </w:rPr>
        <w:t xml:space="preserve"> 1960</w:t>
      </w:r>
    </w:p>
    <w:p w14:paraId="6984ECD5" w14:textId="77777777" w:rsidR="00D210E8" w:rsidRDefault="005E4FB3" w:rsidP="00E92544">
      <w:pPr>
        <w:ind w:left="-851" w:right="-772"/>
        <w:jc w:val="both"/>
        <w:rPr>
          <w:rFonts w:ascii="Times New Roman" w:eastAsia="Times New Roman" w:hAnsi="Times New Roman" w:cs="Times New Roman"/>
          <w:sz w:val="24"/>
          <w:szCs w:val="24"/>
        </w:rPr>
      </w:pPr>
      <w:r>
        <w:rPr>
          <w:rFonts w:ascii="Times New Roman" w:hAnsi="Times New Roman"/>
          <w:sz w:val="24"/>
          <w:szCs w:val="24"/>
        </w:rPr>
        <w:t>2. Rowe et al. 1997</w:t>
      </w:r>
    </w:p>
    <w:p w14:paraId="2B7EA82F" w14:textId="77777777" w:rsidR="00D210E8" w:rsidRDefault="005E4FB3" w:rsidP="00E92544">
      <w:pPr>
        <w:ind w:left="-851" w:right="-772"/>
        <w:jc w:val="both"/>
        <w:rPr>
          <w:rFonts w:ascii="Times New Roman" w:eastAsia="Times New Roman" w:hAnsi="Times New Roman" w:cs="Times New Roman"/>
          <w:sz w:val="24"/>
          <w:szCs w:val="24"/>
        </w:rPr>
      </w:pPr>
      <w:r>
        <w:rPr>
          <w:rFonts w:ascii="Times New Roman" w:hAnsi="Times New Roman"/>
          <w:sz w:val="24"/>
          <w:szCs w:val="24"/>
        </w:rPr>
        <w:t>3. Müller et al. 2016a</w:t>
      </w:r>
    </w:p>
    <w:p w14:paraId="3506CFC4" w14:textId="77777777" w:rsidR="00D210E8" w:rsidRDefault="005E4FB3" w:rsidP="00E92544">
      <w:pPr>
        <w:ind w:left="-851" w:right="-772"/>
        <w:jc w:val="both"/>
        <w:rPr>
          <w:rFonts w:ascii="Times New Roman" w:eastAsia="Times New Roman" w:hAnsi="Times New Roman" w:cs="Times New Roman"/>
          <w:sz w:val="24"/>
          <w:szCs w:val="24"/>
        </w:rPr>
      </w:pPr>
      <w:r>
        <w:rPr>
          <w:rFonts w:ascii="Times New Roman" w:hAnsi="Times New Roman"/>
          <w:sz w:val="24"/>
          <w:szCs w:val="24"/>
        </w:rPr>
        <w:t>4. Schimmel et al. 2015</w:t>
      </w:r>
    </w:p>
    <w:p w14:paraId="615D70FC" w14:textId="77777777" w:rsidR="00D210E8" w:rsidRDefault="005E4FB3" w:rsidP="00E92544">
      <w:pPr>
        <w:ind w:left="-851" w:right="-772"/>
        <w:jc w:val="both"/>
        <w:rPr>
          <w:rFonts w:ascii="Times New Roman" w:eastAsia="Times New Roman" w:hAnsi="Times New Roman" w:cs="Times New Roman"/>
          <w:sz w:val="24"/>
          <w:szCs w:val="24"/>
        </w:rPr>
      </w:pPr>
      <w:r>
        <w:rPr>
          <w:rFonts w:ascii="Times New Roman" w:hAnsi="Times New Roman"/>
          <w:sz w:val="24"/>
          <w:szCs w:val="24"/>
        </w:rPr>
        <w:t xml:space="preserve">5. </w:t>
      </w:r>
      <w:proofErr w:type="spellStart"/>
      <w:r>
        <w:rPr>
          <w:rFonts w:ascii="Times New Roman" w:hAnsi="Times New Roman"/>
          <w:sz w:val="24"/>
          <w:szCs w:val="24"/>
        </w:rPr>
        <w:t>Stenman</w:t>
      </w:r>
      <w:proofErr w:type="spellEnd"/>
      <w:r>
        <w:rPr>
          <w:rFonts w:ascii="Times New Roman" w:hAnsi="Times New Roman"/>
          <w:sz w:val="24"/>
          <w:szCs w:val="24"/>
        </w:rPr>
        <w:t xml:space="preserve"> et al. 2012</w:t>
      </w:r>
    </w:p>
    <w:p w14:paraId="58C46B22" w14:textId="77777777" w:rsidR="00D210E8" w:rsidRDefault="005E4FB3" w:rsidP="00E92544">
      <w:pPr>
        <w:ind w:left="-851" w:right="-772"/>
        <w:jc w:val="both"/>
        <w:rPr>
          <w:rFonts w:ascii="Times New Roman" w:eastAsia="Times New Roman" w:hAnsi="Times New Roman" w:cs="Times New Roman"/>
          <w:sz w:val="24"/>
          <w:szCs w:val="24"/>
        </w:rPr>
      </w:pPr>
      <w:r>
        <w:rPr>
          <w:rFonts w:ascii="Times New Roman" w:hAnsi="Times New Roman"/>
          <w:sz w:val="24"/>
          <w:szCs w:val="24"/>
        </w:rPr>
        <w:t>6. Jordan et al., 2016</w:t>
      </w:r>
    </w:p>
    <w:p w14:paraId="024ECD4C" w14:textId="77777777" w:rsidR="00D210E8" w:rsidRDefault="005E4FB3" w:rsidP="00E92544">
      <w:pPr>
        <w:ind w:left="-851" w:right="-772"/>
        <w:jc w:val="both"/>
        <w:rPr>
          <w:rFonts w:ascii="Times New Roman" w:eastAsia="Times New Roman" w:hAnsi="Times New Roman" w:cs="Times New Roman"/>
          <w:sz w:val="24"/>
          <w:szCs w:val="24"/>
        </w:rPr>
      </w:pPr>
      <w:r>
        <w:rPr>
          <w:rFonts w:ascii="Times New Roman" w:hAnsi="Times New Roman"/>
          <w:sz w:val="24"/>
          <w:szCs w:val="24"/>
        </w:rPr>
        <w:t>7. Schneider et al., 2017</w:t>
      </w:r>
    </w:p>
    <w:p w14:paraId="24269D33" w14:textId="77777777" w:rsidR="00D210E8" w:rsidRDefault="005E4FB3" w:rsidP="00E92544">
      <w:pPr>
        <w:ind w:left="-851" w:right="-772"/>
        <w:jc w:val="both"/>
        <w:rPr>
          <w:rFonts w:ascii="Times New Roman" w:eastAsia="Times New Roman" w:hAnsi="Times New Roman" w:cs="Times New Roman"/>
          <w:sz w:val="24"/>
          <w:szCs w:val="24"/>
        </w:rPr>
      </w:pPr>
      <w:r>
        <w:rPr>
          <w:rFonts w:ascii="Times New Roman" w:hAnsi="Times New Roman"/>
          <w:sz w:val="24"/>
          <w:szCs w:val="24"/>
        </w:rPr>
        <w:t>8. Slade et al., 2014</w:t>
      </w:r>
    </w:p>
    <w:p w14:paraId="78697708" w14:textId="77777777" w:rsidR="00D210E8" w:rsidRDefault="005E4FB3" w:rsidP="00E92544">
      <w:pPr>
        <w:ind w:left="-851" w:right="-772"/>
        <w:jc w:val="both"/>
        <w:rPr>
          <w:rFonts w:ascii="Times New Roman" w:eastAsia="Times New Roman" w:hAnsi="Times New Roman" w:cs="Times New Roman"/>
          <w:sz w:val="24"/>
          <w:szCs w:val="24"/>
        </w:rPr>
      </w:pPr>
      <w:r>
        <w:rPr>
          <w:rFonts w:ascii="Times New Roman" w:hAnsi="Times New Roman"/>
          <w:sz w:val="24"/>
          <w:szCs w:val="24"/>
        </w:rPr>
        <w:t>9. Chen et al. 2012</w:t>
      </w:r>
    </w:p>
    <w:p w14:paraId="01086605" w14:textId="77777777" w:rsidR="00D210E8" w:rsidRDefault="005E4FB3" w:rsidP="00E92544">
      <w:pPr>
        <w:ind w:left="-851" w:right="-772"/>
        <w:jc w:val="both"/>
        <w:rPr>
          <w:rFonts w:ascii="Times New Roman" w:eastAsia="Times New Roman" w:hAnsi="Times New Roman" w:cs="Times New Roman"/>
          <w:sz w:val="24"/>
          <w:szCs w:val="24"/>
        </w:rPr>
      </w:pPr>
      <w:r>
        <w:rPr>
          <w:rFonts w:ascii="Times New Roman" w:hAnsi="Times New Roman"/>
          <w:sz w:val="24"/>
          <w:szCs w:val="24"/>
        </w:rPr>
        <w:t>10. Schimmel et al. 2017a</w:t>
      </w:r>
    </w:p>
    <w:p w14:paraId="3A3E87E3" w14:textId="77777777" w:rsidR="00D210E8" w:rsidRDefault="005E4FB3" w:rsidP="00E92544">
      <w:pPr>
        <w:ind w:left="-851" w:right="-772"/>
        <w:jc w:val="both"/>
        <w:rPr>
          <w:rFonts w:ascii="Times New Roman" w:eastAsia="Times New Roman" w:hAnsi="Times New Roman" w:cs="Times New Roman"/>
          <w:sz w:val="24"/>
          <w:szCs w:val="24"/>
        </w:rPr>
      </w:pPr>
      <w:r>
        <w:rPr>
          <w:rFonts w:ascii="Times New Roman" w:hAnsi="Times New Roman"/>
          <w:sz w:val="24"/>
          <w:szCs w:val="24"/>
        </w:rPr>
        <w:lastRenderedPageBreak/>
        <w:t>11. Müller et al. 2013</w:t>
      </w:r>
    </w:p>
    <w:p w14:paraId="0BEFE08B" w14:textId="77777777" w:rsidR="00D210E8" w:rsidRDefault="005E4FB3" w:rsidP="00E92544">
      <w:pPr>
        <w:ind w:left="-851" w:right="-772"/>
        <w:jc w:val="both"/>
        <w:rPr>
          <w:rFonts w:ascii="Times New Roman" w:eastAsia="Times New Roman" w:hAnsi="Times New Roman" w:cs="Times New Roman"/>
          <w:sz w:val="24"/>
          <w:szCs w:val="24"/>
        </w:rPr>
      </w:pPr>
      <w:r>
        <w:rPr>
          <w:rFonts w:ascii="Times New Roman" w:hAnsi="Times New Roman"/>
          <w:sz w:val="24"/>
          <w:szCs w:val="24"/>
        </w:rPr>
        <w:t>12. Tada et al. 2013</w:t>
      </w:r>
    </w:p>
    <w:p w14:paraId="0C85E19B" w14:textId="77777777" w:rsidR="00D210E8" w:rsidRDefault="005E4FB3" w:rsidP="00E92544">
      <w:pPr>
        <w:ind w:left="-851" w:right="-772"/>
        <w:jc w:val="both"/>
        <w:rPr>
          <w:rFonts w:ascii="Times New Roman" w:eastAsia="Times New Roman" w:hAnsi="Times New Roman" w:cs="Times New Roman"/>
          <w:sz w:val="24"/>
          <w:szCs w:val="24"/>
        </w:rPr>
      </w:pPr>
      <w:r>
        <w:rPr>
          <w:rFonts w:ascii="Times New Roman" w:hAnsi="Times New Roman"/>
          <w:sz w:val="24"/>
          <w:szCs w:val="24"/>
        </w:rPr>
        <w:t xml:space="preserve">13. </w:t>
      </w:r>
      <w:proofErr w:type="spellStart"/>
      <w:r>
        <w:rPr>
          <w:rFonts w:ascii="Times New Roman" w:hAnsi="Times New Roman"/>
          <w:sz w:val="24"/>
          <w:szCs w:val="24"/>
        </w:rPr>
        <w:t>Budtz</w:t>
      </w:r>
      <w:proofErr w:type="spellEnd"/>
      <w:r>
        <w:rPr>
          <w:rFonts w:ascii="Times New Roman" w:hAnsi="Times New Roman"/>
          <w:sz w:val="24"/>
          <w:szCs w:val="24"/>
        </w:rPr>
        <w:t>-Jorgensen et al. 1995</w:t>
      </w:r>
    </w:p>
    <w:p w14:paraId="072CB820" w14:textId="77777777" w:rsidR="00D210E8" w:rsidRDefault="005E4FB3" w:rsidP="00E92544">
      <w:pPr>
        <w:ind w:left="-851" w:right="-772"/>
        <w:jc w:val="both"/>
        <w:rPr>
          <w:rFonts w:ascii="Times New Roman" w:eastAsia="Times New Roman" w:hAnsi="Times New Roman" w:cs="Times New Roman"/>
          <w:sz w:val="24"/>
          <w:szCs w:val="24"/>
        </w:rPr>
      </w:pPr>
      <w:r>
        <w:rPr>
          <w:rFonts w:ascii="Times New Roman" w:hAnsi="Times New Roman"/>
          <w:sz w:val="24"/>
          <w:szCs w:val="24"/>
        </w:rPr>
        <w:t xml:space="preserve">14. </w:t>
      </w:r>
      <w:proofErr w:type="spellStart"/>
      <w:r>
        <w:rPr>
          <w:rFonts w:ascii="Times New Roman" w:hAnsi="Times New Roman"/>
          <w:sz w:val="24"/>
          <w:szCs w:val="24"/>
        </w:rPr>
        <w:t>Budtz</w:t>
      </w:r>
      <w:proofErr w:type="spellEnd"/>
      <w:r>
        <w:rPr>
          <w:rFonts w:ascii="Times New Roman" w:hAnsi="Times New Roman"/>
          <w:sz w:val="24"/>
          <w:szCs w:val="24"/>
        </w:rPr>
        <w:t>-Jorgensen 1999</w:t>
      </w:r>
    </w:p>
    <w:p w14:paraId="59A05BAC" w14:textId="77777777" w:rsidR="00D210E8" w:rsidRDefault="005E4FB3" w:rsidP="00E92544">
      <w:pPr>
        <w:ind w:left="-851" w:right="-772"/>
        <w:jc w:val="both"/>
        <w:rPr>
          <w:rFonts w:ascii="Times New Roman" w:eastAsia="Times New Roman" w:hAnsi="Times New Roman" w:cs="Times New Roman"/>
          <w:sz w:val="24"/>
          <w:szCs w:val="24"/>
        </w:rPr>
      </w:pPr>
      <w:r>
        <w:rPr>
          <w:rFonts w:ascii="Times New Roman" w:hAnsi="Times New Roman"/>
          <w:sz w:val="24"/>
          <w:szCs w:val="24"/>
        </w:rPr>
        <w:t xml:space="preserve">15. </w:t>
      </w:r>
      <w:proofErr w:type="spellStart"/>
      <w:r>
        <w:rPr>
          <w:rFonts w:ascii="Times New Roman" w:hAnsi="Times New Roman"/>
          <w:sz w:val="24"/>
          <w:szCs w:val="24"/>
        </w:rPr>
        <w:t>Mercouriadis-Howald</w:t>
      </w:r>
      <w:proofErr w:type="spellEnd"/>
      <w:r>
        <w:rPr>
          <w:rFonts w:ascii="Times New Roman" w:hAnsi="Times New Roman"/>
          <w:sz w:val="24"/>
          <w:szCs w:val="24"/>
        </w:rPr>
        <w:t xml:space="preserve"> et al. 2018</w:t>
      </w:r>
    </w:p>
    <w:p w14:paraId="77E9AA3A" w14:textId="77777777" w:rsidR="00D210E8" w:rsidRDefault="005E4FB3" w:rsidP="00E92544">
      <w:pPr>
        <w:ind w:left="-851" w:right="-772"/>
        <w:jc w:val="both"/>
        <w:rPr>
          <w:rFonts w:ascii="Times New Roman" w:eastAsia="Times New Roman" w:hAnsi="Times New Roman" w:cs="Times New Roman"/>
          <w:sz w:val="24"/>
          <w:szCs w:val="24"/>
        </w:rPr>
      </w:pPr>
      <w:r>
        <w:rPr>
          <w:rFonts w:ascii="Times New Roman" w:hAnsi="Times New Roman"/>
          <w:sz w:val="24"/>
          <w:szCs w:val="24"/>
        </w:rPr>
        <w:t>16. Kern et al., 2016</w:t>
      </w:r>
    </w:p>
    <w:p w14:paraId="5A345D9E" w14:textId="77777777" w:rsidR="00D210E8" w:rsidRDefault="005E4FB3" w:rsidP="00E92544">
      <w:pPr>
        <w:ind w:left="-851" w:right="-772"/>
        <w:jc w:val="both"/>
        <w:rPr>
          <w:rFonts w:ascii="Times New Roman" w:eastAsia="Times New Roman" w:hAnsi="Times New Roman" w:cs="Times New Roman"/>
          <w:sz w:val="24"/>
          <w:szCs w:val="24"/>
        </w:rPr>
      </w:pPr>
      <w:r>
        <w:rPr>
          <w:rFonts w:ascii="Times New Roman" w:hAnsi="Times New Roman"/>
          <w:sz w:val="24"/>
          <w:szCs w:val="24"/>
        </w:rPr>
        <w:t>17. Schley et al., 2013</w:t>
      </w:r>
    </w:p>
    <w:p w14:paraId="25F85BA1" w14:textId="77777777" w:rsidR="00D210E8" w:rsidRDefault="005E4FB3" w:rsidP="00E92544">
      <w:pPr>
        <w:ind w:left="-851" w:right="-772"/>
        <w:jc w:val="both"/>
        <w:rPr>
          <w:rFonts w:ascii="Times New Roman" w:eastAsia="Times New Roman" w:hAnsi="Times New Roman" w:cs="Times New Roman"/>
          <w:sz w:val="24"/>
          <w:szCs w:val="24"/>
        </w:rPr>
      </w:pPr>
      <w:r>
        <w:rPr>
          <w:rFonts w:ascii="Times New Roman" w:hAnsi="Times New Roman"/>
          <w:sz w:val="24"/>
          <w:szCs w:val="24"/>
        </w:rPr>
        <w:t>18. Schimmel et al. 2017b</w:t>
      </w:r>
    </w:p>
    <w:p w14:paraId="43DFF22D" w14:textId="77777777" w:rsidR="00D210E8" w:rsidRDefault="005E4FB3" w:rsidP="00E92544">
      <w:pPr>
        <w:ind w:left="-851" w:right="-772"/>
        <w:jc w:val="both"/>
        <w:rPr>
          <w:rFonts w:ascii="Times New Roman" w:eastAsia="Times New Roman" w:hAnsi="Times New Roman" w:cs="Times New Roman"/>
          <w:sz w:val="24"/>
          <w:szCs w:val="24"/>
        </w:rPr>
      </w:pPr>
      <w:r>
        <w:rPr>
          <w:rFonts w:ascii="Times New Roman" w:hAnsi="Times New Roman"/>
          <w:sz w:val="24"/>
          <w:szCs w:val="24"/>
        </w:rPr>
        <w:t xml:space="preserve">19. </w:t>
      </w:r>
      <w:proofErr w:type="spellStart"/>
      <w:r>
        <w:rPr>
          <w:rFonts w:ascii="Times New Roman" w:hAnsi="Times New Roman"/>
          <w:sz w:val="24"/>
          <w:szCs w:val="24"/>
        </w:rPr>
        <w:t>Katsoulis</w:t>
      </w:r>
      <w:proofErr w:type="spellEnd"/>
      <w:r>
        <w:rPr>
          <w:rFonts w:ascii="Times New Roman" w:hAnsi="Times New Roman"/>
          <w:sz w:val="24"/>
          <w:szCs w:val="24"/>
        </w:rPr>
        <w:t xml:space="preserve"> et al. 2011</w:t>
      </w:r>
    </w:p>
    <w:p w14:paraId="015A7527" w14:textId="77777777" w:rsidR="00D210E8" w:rsidRDefault="005E4FB3" w:rsidP="00E92544">
      <w:pPr>
        <w:ind w:left="-851" w:right="-772"/>
        <w:jc w:val="both"/>
        <w:rPr>
          <w:rFonts w:ascii="Times New Roman" w:eastAsia="Times New Roman" w:hAnsi="Times New Roman" w:cs="Times New Roman"/>
          <w:sz w:val="24"/>
          <w:szCs w:val="24"/>
        </w:rPr>
      </w:pPr>
      <w:r>
        <w:rPr>
          <w:rFonts w:ascii="Times New Roman" w:hAnsi="Times New Roman"/>
          <w:sz w:val="24"/>
          <w:szCs w:val="24"/>
        </w:rPr>
        <w:t>20. Kern et al., 2017</w:t>
      </w:r>
    </w:p>
    <w:p w14:paraId="064D139E" w14:textId="77777777" w:rsidR="00D210E8" w:rsidRDefault="005E4FB3" w:rsidP="00E92544">
      <w:pPr>
        <w:ind w:left="-851" w:right="-772"/>
        <w:jc w:val="both"/>
        <w:rPr>
          <w:rFonts w:ascii="Times New Roman" w:eastAsia="Times New Roman" w:hAnsi="Times New Roman" w:cs="Times New Roman"/>
          <w:sz w:val="24"/>
          <w:szCs w:val="24"/>
        </w:rPr>
      </w:pPr>
      <w:r>
        <w:rPr>
          <w:rFonts w:ascii="Times New Roman" w:hAnsi="Times New Roman"/>
          <w:sz w:val="24"/>
          <w:szCs w:val="24"/>
        </w:rPr>
        <w:t>21.</w:t>
      </w:r>
      <w:r>
        <w:t xml:space="preserve"> </w:t>
      </w:r>
      <w:proofErr w:type="spellStart"/>
      <w:r>
        <w:rPr>
          <w:rFonts w:ascii="Times New Roman" w:hAnsi="Times New Roman"/>
          <w:sz w:val="24"/>
          <w:szCs w:val="24"/>
        </w:rPr>
        <w:t>Zembic</w:t>
      </w:r>
      <w:proofErr w:type="spellEnd"/>
      <w:r>
        <w:rPr>
          <w:rFonts w:ascii="Times New Roman" w:hAnsi="Times New Roman"/>
          <w:sz w:val="24"/>
          <w:szCs w:val="24"/>
        </w:rPr>
        <w:t xml:space="preserve"> et al. 2017</w:t>
      </w:r>
    </w:p>
    <w:p w14:paraId="55F63B96" w14:textId="77777777" w:rsidR="00D210E8" w:rsidRDefault="005E4FB3" w:rsidP="00E92544">
      <w:pPr>
        <w:ind w:left="-851" w:right="-772"/>
        <w:jc w:val="both"/>
        <w:rPr>
          <w:rFonts w:ascii="Times New Roman" w:eastAsia="Times New Roman" w:hAnsi="Times New Roman" w:cs="Times New Roman"/>
          <w:sz w:val="24"/>
          <w:szCs w:val="24"/>
        </w:rPr>
      </w:pPr>
      <w:r>
        <w:rPr>
          <w:rFonts w:ascii="Times New Roman" w:hAnsi="Times New Roman"/>
          <w:sz w:val="24"/>
          <w:szCs w:val="24"/>
        </w:rPr>
        <w:t>22. Phillips et al. 2001</w:t>
      </w:r>
    </w:p>
    <w:p w14:paraId="6258CEC0" w14:textId="77777777" w:rsidR="00D210E8" w:rsidRDefault="005E4FB3" w:rsidP="00E92544">
      <w:pPr>
        <w:ind w:left="-851" w:right="-772"/>
        <w:jc w:val="both"/>
        <w:rPr>
          <w:rFonts w:ascii="Times New Roman" w:eastAsia="Times New Roman" w:hAnsi="Times New Roman" w:cs="Times New Roman"/>
          <w:sz w:val="24"/>
          <w:szCs w:val="24"/>
        </w:rPr>
      </w:pPr>
      <w:r>
        <w:rPr>
          <w:rFonts w:ascii="Times New Roman" w:hAnsi="Times New Roman"/>
          <w:sz w:val="24"/>
          <w:szCs w:val="24"/>
        </w:rPr>
        <w:t>23. Kobayashi et al. 2014</w:t>
      </w:r>
    </w:p>
    <w:p w14:paraId="040093DD" w14:textId="77777777" w:rsidR="00D210E8" w:rsidRDefault="005E4FB3" w:rsidP="00E92544">
      <w:pPr>
        <w:ind w:left="-851" w:right="-772"/>
        <w:jc w:val="both"/>
        <w:rPr>
          <w:rFonts w:ascii="Times New Roman" w:eastAsia="Times New Roman" w:hAnsi="Times New Roman" w:cs="Times New Roman"/>
          <w:sz w:val="24"/>
          <w:szCs w:val="24"/>
        </w:rPr>
      </w:pPr>
      <w:r>
        <w:rPr>
          <w:rFonts w:ascii="Times New Roman" w:hAnsi="Times New Roman"/>
          <w:sz w:val="24"/>
          <w:szCs w:val="24"/>
        </w:rPr>
        <w:t>24. Kurz-rock 2017</w:t>
      </w:r>
    </w:p>
    <w:p w14:paraId="25353F48" w14:textId="77777777" w:rsidR="00D210E8" w:rsidRDefault="005E4FB3" w:rsidP="00E92544">
      <w:pPr>
        <w:ind w:left="-851" w:right="-772"/>
        <w:jc w:val="both"/>
        <w:rPr>
          <w:rFonts w:ascii="Times New Roman" w:eastAsia="Times New Roman" w:hAnsi="Times New Roman" w:cs="Times New Roman"/>
          <w:sz w:val="24"/>
          <w:szCs w:val="24"/>
        </w:rPr>
      </w:pPr>
      <w:r>
        <w:rPr>
          <w:rFonts w:ascii="Times New Roman" w:hAnsi="Times New Roman"/>
          <w:sz w:val="24"/>
          <w:szCs w:val="24"/>
        </w:rPr>
        <w:t>25. Silla et al. 2016</w:t>
      </w:r>
    </w:p>
    <w:p w14:paraId="06C97744" w14:textId="77777777" w:rsidR="00D210E8" w:rsidRDefault="005E4FB3" w:rsidP="00E92544">
      <w:pPr>
        <w:ind w:left="-851" w:right="-772"/>
        <w:jc w:val="both"/>
        <w:rPr>
          <w:rFonts w:ascii="Times New Roman" w:eastAsia="Times New Roman" w:hAnsi="Times New Roman" w:cs="Times New Roman"/>
          <w:sz w:val="24"/>
          <w:szCs w:val="24"/>
        </w:rPr>
      </w:pPr>
      <w:r>
        <w:rPr>
          <w:rFonts w:ascii="Times New Roman" w:hAnsi="Times New Roman"/>
          <w:sz w:val="24"/>
          <w:szCs w:val="24"/>
        </w:rPr>
        <w:t>26. Zimmermann et al. 2016</w:t>
      </w:r>
    </w:p>
    <w:p w14:paraId="79F11177" w14:textId="77777777" w:rsidR="00D210E8" w:rsidRDefault="005E4FB3" w:rsidP="00E92544">
      <w:pPr>
        <w:ind w:left="-851" w:right="-772"/>
        <w:jc w:val="both"/>
        <w:rPr>
          <w:rFonts w:ascii="Times New Roman" w:eastAsia="Times New Roman" w:hAnsi="Times New Roman" w:cs="Times New Roman"/>
          <w:sz w:val="24"/>
          <w:szCs w:val="24"/>
        </w:rPr>
      </w:pPr>
      <w:r>
        <w:rPr>
          <w:rFonts w:ascii="Times New Roman" w:hAnsi="Times New Roman"/>
          <w:sz w:val="24"/>
          <w:szCs w:val="24"/>
        </w:rPr>
        <w:t xml:space="preserve">27. </w:t>
      </w:r>
      <w:proofErr w:type="spellStart"/>
      <w:r>
        <w:rPr>
          <w:rFonts w:ascii="Times New Roman" w:hAnsi="Times New Roman"/>
          <w:sz w:val="24"/>
          <w:szCs w:val="24"/>
        </w:rPr>
        <w:t>Balshi</w:t>
      </w:r>
      <w:proofErr w:type="spellEnd"/>
      <w:r>
        <w:rPr>
          <w:rFonts w:ascii="Times New Roman" w:hAnsi="Times New Roman"/>
          <w:sz w:val="24"/>
          <w:szCs w:val="24"/>
        </w:rPr>
        <w:t xml:space="preserve"> et al. 2016</w:t>
      </w:r>
    </w:p>
    <w:p w14:paraId="3037F10D" w14:textId="77777777" w:rsidR="00D210E8" w:rsidRDefault="005E4FB3" w:rsidP="00E92544">
      <w:pPr>
        <w:ind w:left="-851" w:right="-772"/>
        <w:jc w:val="both"/>
        <w:rPr>
          <w:rFonts w:ascii="Times New Roman" w:eastAsia="Times New Roman" w:hAnsi="Times New Roman" w:cs="Times New Roman"/>
          <w:sz w:val="24"/>
          <w:szCs w:val="24"/>
        </w:rPr>
      </w:pPr>
      <w:r>
        <w:rPr>
          <w:rFonts w:ascii="Times New Roman" w:hAnsi="Times New Roman"/>
          <w:sz w:val="24"/>
          <w:szCs w:val="24"/>
        </w:rPr>
        <w:t>28. Schimmel et al, 2016</w:t>
      </w:r>
    </w:p>
    <w:p w14:paraId="6D274C12" w14:textId="77777777" w:rsidR="00D210E8" w:rsidRDefault="005E4FB3" w:rsidP="00E92544">
      <w:pPr>
        <w:ind w:left="-851" w:right="-772"/>
        <w:jc w:val="both"/>
      </w:pPr>
      <w:r w:rsidRPr="00484CFE">
        <w:rPr>
          <w:rFonts w:ascii="Times New Roman" w:hAnsi="Times New Roman"/>
          <w:sz w:val="24"/>
          <w:szCs w:val="24"/>
        </w:rPr>
        <w:t>29. McKenna et al. 2015</w:t>
      </w:r>
    </w:p>
    <w:sectPr w:rsidR="00D210E8">
      <w:headerReference w:type="default" r:id="rId25"/>
      <w:footerReference w:type="default" r:id="rId26"/>
      <w:pgSz w:w="11900" w:h="16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7638F" w14:textId="77777777" w:rsidR="00B3422B" w:rsidRDefault="00B3422B">
      <w:pPr>
        <w:spacing w:after="0" w:line="240" w:lineRule="auto"/>
      </w:pPr>
      <w:r>
        <w:separator/>
      </w:r>
    </w:p>
  </w:endnote>
  <w:endnote w:type="continuationSeparator" w:id="0">
    <w:p w14:paraId="16AAEBDB" w14:textId="77777777" w:rsidR="00B3422B" w:rsidRDefault="00B34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48D49" w14:textId="77777777" w:rsidR="00D210E8" w:rsidRDefault="00D210E8">
    <w:pPr>
      <w:pStyle w:val="a4"/>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5A989" w14:textId="77777777" w:rsidR="00B3422B" w:rsidRDefault="00B3422B">
      <w:pPr>
        <w:spacing w:after="0" w:line="240" w:lineRule="auto"/>
      </w:pPr>
      <w:r>
        <w:separator/>
      </w:r>
    </w:p>
  </w:footnote>
  <w:footnote w:type="continuationSeparator" w:id="0">
    <w:p w14:paraId="1DD5F1BB" w14:textId="77777777" w:rsidR="00B3422B" w:rsidRDefault="00B342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0AE35" w14:textId="77777777" w:rsidR="00D210E8" w:rsidRDefault="00D210E8">
    <w:pPr>
      <w:pStyle w:val="a4"/>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0E8"/>
    <w:rsid w:val="00036E74"/>
    <w:rsid w:val="0004081B"/>
    <w:rsid w:val="0004158A"/>
    <w:rsid w:val="00060B4C"/>
    <w:rsid w:val="00081A24"/>
    <w:rsid w:val="00092972"/>
    <w:rsid w:val="00094E5F"/>
    <w:rsid w:val="000A0009"/>
    <w:rsid w:val="000A140B"/>
    <w:rsid w:val="000E43EB"/>
    <w:rsid w:val="00183CE2"/>
    <w:rsid w:val="002216C9"/>
    <w:rsid w:val="00243A73"/>
    <w:rsid w:val="00277F1D"/>
    <w:rsid w:val="00285BB5"/>
    <w:rsid w:val="002C388B"/>
    <w:rsid w:val="002D75B9"/>
    <w:rsid w:val="003232BD"/>
    <w:rsid w:val="003D0C22"/>
    <w:rsid w:val="00411260"/>
    <w:rsid w:val="00484CFE"/>
    <w:rsid w:val="004C11D3"/>
    <w:rsid w:val="005173BB"/>
    <w:rsid w:val="005459C6"/>
    <w:rsid w:val="00575DAC"/>
    <w:rsid w:val="005C3E24"/>
    <w:rsid w:val="005E4FB3"/>
    <w:rsid w:val="00604838"/>
    <w:rsid w:val="0063363A"/>
    <w:rsid w:val="00682043"/>
    <w:rsid w:val="006C52BD"/>
    <w:rsid w:val="006F491A"/>
    <w:rsid w:val="006F54E7"/>
    <w:rsid w:val="007106E1"/>
    <w:rsid w:val="00713E73"/>
    <w:rsid w:val="00780FB8"/>
    <w:rsid w:val="00791ACC"/>
    <w:rsid w:val="007B7E4D"/>
    <w:rsid w:val="008149C8"/>
    <w:rsid w:val="0082517F"/>
    <w:rsid w:val="00845590"/>
    <w:rsid w:val="008C3FBA"/>
    <w:rsid w:val="008E65AD"/>
    <w:rsid w:val="0098633A"/>
    <w:rsid w:val="009C791F"/>
    <w:rsid w:val="00A41663"/>
    <w:rsid w:val="00A503BC"/>
    <w:rsid w:val="00A62274"/>
    <w:rsid w:val="00A633B8"/>
    <w:rsid w:val="00A82814"/>
    <w:rsid w:val="00B3422B"/>
    <w:rsid w:val="00B474FE"/>
    <w:rsid w:val="00B8474A"/>
    <w:rsid w:val="00BD1260"/>
    <w:rsid w:val="00C2631C"/>
    <w:rsid w:val="00CB0B16"/>
    <w:rsid w:val="00CD1AFA"/>
    <w:rsid w:val="00CF3C5B"/>
    <w:rsid w:val="00D02EA7"/>
    <w:rsid w:val="00D210E8"/>
    <w:rsid w:val="00DC4AD2"/>
    <w:rsid w:val="00DC643B"/>
    <w:rsid w:val="00DE2816"/>
    <w:rsid w:val="00E10629"/>
    <w:rsid w:val="00E107DC"/>
    <w:rsid w:val="00E35665"/>
    <w:rsid w:val="00E61EB5"/>
    <w:rsid w:val="00E92544"/>
    <w:rsid w:val="00EF1004"/>
    <w:rsid w:val="00F00829"/>
    <w:rsid w:val="00F51FD0"/>
    <w:rsid w:val="00FC08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804A3"/>
  <w15:docId w15:val="{AE88EDF0-AAD5-45E9-8002-B4BFC8CE7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rFonts w:ascii="Calibri" w:hAnsi="Calibri" w:cs="Arial Unicode MS"/>
      <w:color w:val="000000"/>
      <w:sz w:val="22"/>
      <w:szCs w:val="22"/>
      <w:u w:color="00000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287</TotalTime>
  <Pages>16</Pages>
  <Words>4316</Words>
  <Characters>24607</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Якунина Марина</cp:lastModifiedBy>
  <cp:revision>72</cp:revision>
  <dcterms:created xsi:type="dcterms:W3CDTF">2021-12-20T14:44:00Z</dcterms:created>
  <dcterms:modified xsi:type="dcterms:W3CDTF">2021-12-22T20:09:00Z</dcterms:modified>
</cp:coreProperties>
</file>